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91" w:rsidRPr="00FC16B3" w:rsidRDefault="003D6A21" w:rsidP="00B10591">
      <w:pPr>
        <w:pBdr>
          <w:top w:val="single" w:sz="2" w:space="1" w:color="auto"/>
          <w:left w:val="single" w:sz="2" w:space="4" w:color="auto"/>
          <w:bottom w:val="single" w:sz="2" w:space="1" w:color="auto"/>
          <w:right w:val="single" w:sz="2" w:space="4" w:color="auto"/>
        </w:pBdr>
        <w:shd w:val="clear" w:color="auto" w:fill="DBE5F1"/>
        <w:jc w:val="center"/>
        <w:rPr>
          <w:b/>
          <w:bCs/>
          <w:sz w:val="40"/>
          <w:szCs w:val="40"/>
        </w:rPr>
      </w:pPr>
      <w:bookmarkStart w:id="0" w:name="OLE_LINK1"/>
      <w:bookmarkStart w:id="1" w:name="OLE_LINK2"/>
      <w:r>
        <w:rPr>
          <w:b/>
          <w:bCs/>
          <w:sz w:val="40"/>
          <w:szCs w:val="40"/>
        </w:rPr>
        <w:t>Circulaires et instructions relatives aux élections</w:t>
      </w:r>
    </w:p>
    <w:bookmarkEnd w:id="0"/>
    <w:bookmarkEnd w:id="1"/>
    <w:p w:rsidR="00B10591" w:rsidRPr="00FC16B3" w:rsidRDefault="00B10591" w:rsidP="00B10591">
      <w:pPr>
        <w:pStyle w:val="En-tte"/>
        <w:jc w:val="center"/>
        <w:rPr>
          <w:i/>
          <w:iCs/>
          <w:sz w:val="16"/>
        </w:rPr>
      </w:pPr>
    </w:p>
    <w:p w:rsidR="00B10591" w:rsidRPr="0004569D" w:rsidRDefault="00B10591" w:rsidP="00B10591">
      <w:pPr>
        <w:pStyle w:val="En-tte"/>
        <w:jc w:val="center"/>
        <w:rPr>
          <w:sz w:val="20"/>
        </w:rPr>
      </w:pPr>
      <w:r w:rsidRPr="0004569D">
        <w:rPr>
          <w:i/>
          <w:iCs/>
          <w:sz w:val="20"/>
        </w:rPr>
        <w:t xml:space="preserve">Services du Conseil constitutionnel - Édition </w:t>
      </w:r>
      <w:r>
        <w:rPr>
          <w:i/>
          <w:iCs/>
          <w:sz w:val="20"/>
        </w:rPr>
        <w:t>2023</w:t>
      </w:r>
    </w:p>
    <w:p w:rsidR="00B4135D" w:rsidRDefault="00B4135D" w:rsidP="00B4135D"/>
    <w:sdt>
      <w:sdtPr>
        <w:rPr>
          <w:rFonts w:asciiTheme="minorHAnsi" w:eastAsiaTheme="minorHAnsi" w:hAnsiTheme="minorHAnsi" w:cstheme="minorBidi"/>
          <w:sz w:val="22"/>
          <w:szCs w:val="22"/>
          <w:lang w:eastAsia="en-US"/>
        </w:rPr>
        <w:id w:val="1230808403"/>
        <w:docPartObj>
          <w:docPartGallery w:val="Table of Contents"/>
          <w:docPartUnique/>
        </w:docPartObj>
      </w:sdtPr>
      <w:sdtEndPr>
        <w:rPr>
          <w:rFonts w:ascii="Times" w:eastAsia="Times New Roman" w:hAnsi="Times" w:cs="Times New Roman"/>
          <w:b w:val="0"/>
          <w:bCs w:val="0"/>
          <w:sz w:val="32"/>
          <w:szCs w:val="44"/>
          <w:lang w:eastAsia="fr-FR"/>
        </w:rPr>
      </w:sdtEndPr>
      <w:sdtContent>
        <w:p w:rsidR="00B4135D" w:rsidRPr="00B10591" w:rsidRDefault="00B4135D" w:rsidP="00B10591">
          <w:pPr>
            <w:pStyle w:val="TM1"/>
            <w:spacing w:before="0" w:after="0"/>
            <w:rPr>
              <w:rStyle w:val="Lienhypertexte"/>
              <w:rFonts w:ascii="Times New Roman" w:hAnsi="Times New Roman"/>
              <w:sz w:val="28"/>
              <w:u w:val="none"/>
            </w:rPr>
          </w:pPr>
          <w:r w:rsidRPr="00B10591">
            <w:rPr>
              <w:rStyle w:val="Lienhypertexte"/>
              <w:rFonts w:ascii="Times New Roman" w:hAnsi="Times New Roman"/>
              <w:sz w:val="28"/>
              <w:u w:val="none"/>
            </w:rPr>
            <w:t>Table des matières</w:t>
          </w:r>
        </w:p>
        <w:p w:rsidR="001417EC" w:rsidRDefault="00B4135D">
          <w:pPr>
            <w:pStyle w:val="TM1"/>
            <w:rPr>
              <w:rFonts w:asciiTheme="minorHAnsi" w:eastAsiaTheme="minorEastAsia" w:hAnsiTheme="minorHAnsi" w:cstheme="minorBidi"/>
              <w:b w:val="0"/>
              <w:bCs w:val="0"/>
              <w:caps w:val="0"/>
              <w:sz w:val="22"/>
              <w:szCs w:val="22"/>
            </w:rPr>
          </w:pPr>
          <w:r w:rsidRPr="00B10591">
            <w:rPr>
              <w:rStyle w:val="Lienhypertexte"/>
              <w:rFonts w:ascii="Times New Roman" w:hAnsi="Times New Roman"/>
              <w:sz w:val="28"/>
              <w:u w:val="none"/>
            </w:rPr>
            <w:fldChar w:fldCharType="begin"/>
          </w:r>
          <w:r w:rsidRPr="00B10591">
            <w:rPr>
              <w:rStyle w:val="Lienhypertexte"/>
              <w:rFonts w:ascii="Times New Roman" w:hAnsi="Times New Roman"/>
              <w:sz w:val="28"/>
              <w:u w:val="none"/>
            </w:rPr>
            <w:instrText xml:space="preserve"> TOC \o "1-5" \h \z \u </w:instrText>
          </w:r>
          <w:r w:rsidRPr="00B10591">
            <w:rPr>
              <w:rStyle w:val="Lienhypertexte"/>
              <w:rFonts w:ascii="Times New Roman" w:hAnsi="Times New Roman"/>
              <w:sz w:val="28"/>
              <w:u w:val="none"/>
            </w:rPr>
            <w:fldChar w:fldCharType="separate"/>
          </w:r>
          <w:hyperlink w:anchor="_Toc127883043" w:history="1">
            <w:r w:rsidR="001417EC" w:rsidRPr="00E92297">
              <w:rPr>
                <w:rStyle w:val="Lienhypertexte"/>
              </w:rPr>
              <w:t>Déroulement des élections</w:t>
            </w:r>
            <w:r w:rsidR="001417EC">
              <w:rPr>
                <w:webHidden/>
              </w:rPr>
              <w:tab/>
            </w:r>
            <w:r w:rsidR="001417EC">
              <w:rPr>
                <w:webHidden/>
              </w:rPr>
              <w:fldChar w:fldCharType="begin"/>
            </w:r>
            <w:r w:rsidR="001417EC">
              <w:rPr>
                <w:webHidden/>
              </w:rPr>
              <w:instrText xml:space="preserve"> PAGEREF _Toc127883043 \h </w:instrText>
            </w:r>
            <w:r w:rsidR="001417EC">
              <w:rPr>
                <w:webHidden/>
              </w:rPr>
            </w:r>
            <w:r w:rsidR="001417EC">
              <w:rPr>
                <w:webHidden/>
              </w:rPr>
              <w:fldChar w:fldCharType="separate"/>
            </w:r>
            <w:r w:rsidR="001417EC">
              <w:rPr>
                <w:webHidden/>
              </w:rPr>
              <w:t>2</w:t>
            </w:r>
            <w:r w:rsidR="001417EC">
              <w:rPr>
                <w:webHidden/>
              </w:rPr>
              <w:fldChar w:fldCharType="end"/>
            </w:r>
          </w:hyperlink>
        </w:p>
        <w:p w:rsidR="001417EC" w:rsidRDefault="001417EC">
          <w:pPr>
            <w:pStyle w:val="TM2"/>
            <w:tabs>
              <w:tab w:val="right" w:leader="dot" w:pos="9062"/>
            </w:tabs>
            <w:rPr>
              <w:rFonts w:eastAsiaTheme="minorEastAsia"/>
              <w:noProof/>
              <w:lang w:eastAsia="fr-FR"/>
            </w:rPr>
          </w:pPr>
          <w:hyperlink w:anchor="_Toc127883044" w:history="1">
            <w:r w:rsidRPr="00E92297">
              <w:rPr>
                <w:rStyle w:val="Lienhypertexte"/>
                <w:noProof/>
              </w:rPr>
              <w:t>Présidentielles</w:t>
            </w:r>
            <w:r>
              <w:rPr>
                <w:noProof/>
                <w:webHidden/>
              </w:rPr>
              <w:tab/>
            </w:r>
            <w:r>
              <w:rPr>
                <w:noProof/>
                <w:webHidden/>
              </w:rPr>
              <w:fldChar w:fldCharType="begin"/>
            </w:r>
            <w:r>
              <w:rPr>
                <w:noProof/>
                <w:webHidden/>
              </w:rPr>
              <w:instrText xml:space="preserve"> PAGEREF _Toc127883044 \h </w:instrText>
            </w:r>
            <w:r>
              <w:rPr>
                <w:noProof/>
                <w:webHidden/>
              </w:rPr>
            </w:r>
            <w:r>
              <w:rPr>
                <w:noProof/>
                <w:webHidden/>
              </w:rPr>
              <w:fldChar w:fldCharType="separate"/>
            </w:r>
            <w:r>
              <w:rPr>
                <w:noProof/>
                <w:webHidden/>
              </w:rPr>
              <w:t>2</w:t>
            </w:r>
            <w:r>
              <w:rPr>
                <w:noProof/>
                <w:webHidden/>
              </w:rPr>
              <w:fldChar w:fldCharType="end"/>
            </w:r>
          </w:hyperlink>
        </w:p>
        <w:p w:rsidR="001417EC" w:rsidRDefault="001417EC">
          <w:pPr>
            <w:pStyle w:val="TM2"/>
            <w:tabs>
              <w:tab w:val="right" w:leader="dot" w:pos="9062"/>
            </w:tabs>
            <w:rPr>
              <w:rFonts w:eastAsiaTheme="minorEastAsia"/>
              <w:noProof/>
              <w:lang w:eastAsia="fr-FR"/>
            </w:rPr>
          </w:pPr>
          <w:hyperlink w:anchor="_Toc127883045" w:history="1">
            <w:r w:rsidRPr="00E92297">
              <w:rPr>
                <w:rStyle w:val="Lienhypertexte"/>
                <w:noProof/>
              </w:rPr>
              <w:t>Législatives</w:t>
            </w:r>
            <w:r>
              <w:rPr>
                <w:noProof/>
                <w:webHidden/>
              </w:rPr>
              <w:tab/>
            </w:r>
            <w:r>
              <w:rPr>
                <w:noProof/>
                <w:webHidden/>
              </w:rPr>
              <w:fldChar w:fldCharType="begin"/>
            </w:r>
            <w:r>
              <w:rPr>
                <w:noProof/>
                <w:webHidden/>
              </w:rPr>
              <w:instrText xml:space="preserve"> PAGEREF _Toc127883045 \h </w:instrText>
            </w:r>
            <w:r>
              <w:rPr>
                <w:noProof/>
                <w:webHidden/>
              </w:rPr>
            </w:r>
            <w:r>
              <w:rPr>
                <w:noProof/>
                <w:webHidden/>
              </w:rPr>
              <w:fldChar w:fldCharType="separate"/>
            </w:r>
            <w:r>
              <w:rPr>
                <w:noProof/>
                <w:webHidden/>
              </w:rPr>
              <w:t>2</w:t>
            </w:r>
            <w:r>
              <w:rPr>
                <w:noProof/>
                <w:webHidden/>
              </w:rPr>
              <w:fldChar w:fldCharType="end"/>
            </w:r>
          </w:hyperlink>
        </w:p>
        <w:p w:rsidR="001417EC" w:rsidRDefault="001417EC">
          <w:pPr>
            <w:pStyle w:val="TM2"/>
            <w:tabs>
              <w:tab w:val="right" w:leader="dot" w:pos="9062"/>
            </w:tabs>
            <w:rPr>
              <w:rFonts w:eastAsiaTheme="minorEastAsia"/>
              <w:noProof/>
              <w:lang w:eastAsia="fr-FR"/>
            </w:rPr>
          </w:pPr>
          <w:hyperlink w:anchor="_Toc127883046" w:history="1">
            <w:r w:rsidRPr="00E92297">
              <w:rPr>
                <w:rStyle w:val="Lienhypertexte"/>
                <w:noProof/>
              </w:rPr>
              <w:t>Régionales et départementales</w:t>
            </w:r>
            <w:r>
              <w:rPr>
                <w:noProof/>
                <w:webHidden/>
              </w:rPr>
              <w:tab/>
            </w:r>
            <w:r>
              <w:rPr>
                <w:noProof/>
                <w:webHidden/>
              </w:rPr>
              <w:fldChar w:fldCharType="begin"/>
            </w:r>
            <w:r>
              <w:rPr>
                <w:noProof/>
                <w:webHidden/>
              </w:rPr>
              <w:instrText xml:space="preserve"> PAGEREF _Toc127883046 \h </w:instrText>
            </w:r>
            <w:r>
              <w:rPr>
                <w:noProof/>
                <w:webHidden/>
              </w:rPr>
            </w:r>
            <w:r>
              <w:rPr>
                <w:noProof/>
                <w:webHidden/>
              </w:rPr>
              <w:fldChar w:fldCharType="separate"/>
            </w:r>
            <w:r>
              <w:rPr>
                <w:noProof/>
                <w:webHidden/>
              </w:rPr>
              <w:t>2</w:t>
            </w:r>
            <w:r>
              <w:rPr>
                <w:noProof/>
                <w:webHidden/>
              </w:rPr>
              <w:fldChar w:fldCharType="end"/>
            </w:r>
          </w:hyperlink>
        </w:p>
        <w:p w:rsidR="001417EC" w:rsidRDefault="001417EC">
          <w:pPr>
            <w:pStyle w:val="TM1"/>
            <w:rPr>
              <w:rFonts w:asciiTheme="minorHAnsi" w:eastAsiaTheme="minorEastAsia" w:hAnsiTheme="minorHAnsi" w:cstheme="minorBidi"/>
              <w:b w:val="0"/>
              <w:bCs w:val="0"/>
              <w:caps w:val="0"/>
              <w:sz w:val="22"/>
              <w:szCs w:val="22"/>
            </w:rPr>
          </w:pPr>
          <w:hyperlink w:anchor="_Toc127883047" w:history="1">
            <w:r w:rsidRPr="00E92297">
              <w:rPr>
                <w:rStyle w:val="Lienhypertexte"/>
              </w:rPr>
              <w:t>Nuanciers</w:t>
            </w:r>
            <w:r>
              <w:rPr>
                <w:webHidden/>
              </w:rPr>
              <w:tab/>
            </w:r>
            <w:r>
              <w:rPr>
                <w:webHidden/>
              </w:rPr>
              <w:fldChar w:fldCharType="begin"/>
            </w:r>
            <w:r>
              <w:rPr>
                <w:webHidden/>
              </w:rPr>
              <w:instrText xml:space="preserve"> PAGEREF _Toc127883047 \h </w:instrText>
            </w:r>
            <w:r>
              <w:rPr>
                <w:webHidden/>
              </w:rPr>
            </w:r>
            <w:r>
              <w:rPr>
                <w:webHidden/>
              </w:rPr>
              <w:fldChar w:fldCharType="separate"/>
            </w:r>
            <w:r>
              <w:rPr>
                <w:webHidden/>
              </w:rPr>
              <w:t>3</w:t>
            </w:r>
            <w:r>
              <w:rPr>
                <w:webHidden/>
              </w:rPr>
              <w:fldChar w:fldCharType="end"/>
            </w:r>
          </w:hyperlink>
        </w:p>
        <w:p w:rsidR="001417EC" w:rsidRDefault="001417EC">
          <w:pPr>
            <w:pStyle w:val="TM1"/>
            <w:rPr>
              <w:rFonts w:asciiTheme="minorHAnsi" w:eastAsiaTheme="minorEastAsia" w:hAnsiTheme="minorHAnsi" w:cstheme="minorBidi"/>
              <w:b w:val="0"/>
              <w:bCs w:val="0"/>
              <w:caps w:val="0"/>
              <w:sz w:val="22"/>
              <w:szCs w:val="22"/>
            </w:rPr>
          </w:pPr>
          <w:hyperlink w:anchor="_Toc127883048" w:history="1">
            <w:r w:rsidRPr="00E92297">
              <w:rPr>
                <w:rStyle w:val="Lienhypertexte"/>
              </w:rPr>
              <w:t>Machines à voter</w:t>
            </w:r>
            <w:r>
              <w:rPr>
                <w:webHidden/>
              </w:rPr>
              <w:tab/>
            </w:r>
            <w:r>
              <w:rPr>
                <w:webHidden/>
              </w:rPr>
              <w:fldChar w:fldCharType="begin"/>
            </w:r>
            <w:r>
              <w:rPr>
                <w:webHidden/>
              </w:rPr>
              <w:instrText xml:space="preserve"> PAGEREF _Toc127883048 \h </w:instrText>
            </w:r>
            <w:r>
              <w:rPr>
                <w:webHidden/>
              </w:rPr>
            </w:r>
            <w:r>
              <w:rPr>
                <w:webHidden/>
              </w:rPr>
              <w:fldChar w:fldCharType="separate"/>
            </w:r>
            <w:r>
              <w:rPr>
                <w:webHidden/>
              </w:rPr>
              <w:t>5</w:t>
            </w:r>
            <w:r>
              <w:rPr>
                <w:webHidden/>
              </w:rPr>
              <w:fldChar w:fldCharType="end"/>
            </w:r>
          </w:hyperlink>
        </w:p>
        <w:p w:rsidR="001417EC" w:rsidRDefault="001417EC">
          <w:pPr>
            <w:pStyle w:val="TM1"/>
            <w:rPr>
              <w:rFonts w:asciiTheme="minorHAnsi" w:eastAsiaTheme="minorEastAsia" w:hAnsiTheme="minorHAnsi" w:cstheme="minorBidi"/>
              <w:b w:val="0"/>
              <w:bCs w:val="0"/>
              <w:caps w:val="0"/>
              <w:sz w:val="22"/>
              <w:szCs w:val="22"/>
            </w:rPr>
          </w:pPr>
          <w:hyperlink w:anchor="_Toc127883049" w:history="1">
            <w:r w:rsidRPr="00E92297">
              <w:rPr>
                <w:rStyle w:val="Lienhypertexte"/>
              </w:rPr>
              <w:t>Listes électorales et procurations</w:t>
            </w:r>
            <w:r>
              <w:rPr>
                <w:webHidden/>
              </w:rPr>
              <w:tab/>
            </w:r>
            <w:r>
              <w:rPr>
                <w:webHidden/>
              </w:rPr>
              <w:fldChar w:fldCharType="begin"/>
            </w:r>
            <w:r>
              <w:rPr>
                <w:webHidden/>
              </w:rPr>
              <w:instrText xml:space="preserve"> PAGEREF _Toc127883049 \h </w:instrText>
            </w:r>
            <w:r>
              <w:rPr>
                <w:webHidden/>
              </w:rPr>
            </w:r>
            <w:r>
              <w:rPr>
                <w:webHidden/>
              </w:rPr>
              <w:fldChar w:fldCharType="separate"/>
            </w:r>
            <w:r>
              <w:rPr>
                <w:webHidden/>
              </w:rPr>
              <w:t>5</w:t>
            </w:r>
            <w:r>
              <w:rPr>
                <w:webHidden/>
              </w:rPr>
              <w:fldChar w:fldCharType="end"/>
            </w:r>
          </w:hyperlink>
        </w:p>
        <w:p w:rsidR="001417EC" w:rsidRDefault="001417EC">
          <w:pPr>
            <w:pStyle w:val="TM1"/>
            <w:rPr>
              <w:rFonts w:asciiTheme="minorHAnsi" w:eastAsiaTheme="minorEastAsia" w:hAnsiTheme="minorHAnsi" w:cstheme="minorBidi"/>
              <w:b w:val="0"/>
              <w:bCs w:val="0"/>
              <w:caps w:val="0"/>
              <w:sz w:val="22"/>
              <w:szCs w:val="22"/>
            </w:rPr>
          </w:pPr>
          <w:hyperlink w:anchor="_Toc127883050" w:history="1">
            <w:r w:rsidRPr="00E92297">
              <w:rPr>
                <w:rStyle w:val="Lienhypertexte"/>
              </w:rPr>
              <w:t>Organisation des primaires</w:t>
            </w:r>
            <w:r>
              <w:rPr>
                <w:webHidden/>
              </w:rPr>
              <w:tab/>
            </w:r>
            <w:r>
              <w:rPr>
                <w:webHidden/>
              </w:rPr>
              <w:fldChar w:fldCharType="begin"/>
            </w:r>
            <w:r>
              <w:rPr>
                <w:webHidden/>
              </w:rPr>
              <w:instrText xml:space="preserve"> PAGEREF _Toc127883050 \h </w:instrText>
            </w:r>
            <w:r>
              <w:rPr>
                <w:webHidden/>
              </w:rPr>
            </w:r>
            <w:r>
              <w:rPr>
                <w:webHidden/>
              </w:rPr>
              <w:fldChar w:fldCharType="separate"/>
            </w:r>
            <w:r>
              <w:rPr>
                <w:webHidden/>
              </w:rPr>
              <w:t>5</w:t>
            </w:r>
            <w:r>
              <w:rPr>
                <w:webHidden/>
              </w:rPr>
              <w:fldChar w:fldCharType="end"/>
            </w:r>
          </w:hyperlink>
        </w:p>
        <w:p w:rsidR="001417EC" w:rsidRDefault="001417EC">
          <w:pPr>
            <w:pStyle w:val="TM1"/>
            <w:rPr>
              <w:rFonts w:asciiTheme="minorHAnsi" w:eastAsiaTheme="minorEastAsia" w:hAnsiTheme="minorHAnsi" w:cstheme="minorBidi"/>
              <w:b w:val="0"/>
              <w:bCs w:val="0"/>
              <w:caps w:val="0"/>
              <w:sz w:val="22"/>
              <w:szCs w:val="22"/>
            </w:rPr>
          </w:pPr>
          <w:hyperlink w:anchor="_Toc127883051" w:history="1">
            <w:r w:rsidRPr="00E92297">
              <w:rPr>
                <w:rStyle w:val="Lienhypertexte"/>
              </w:rPr>
              <w:t>Archivages des pièces de procédure et d’organisation des élections</w:t>
            </w:r>
            <w:r>
              <w:rPr>
                <w:webHidden/>
              </w:rPr>
              <w:tab/>
            </w:r>
            <w:r>
              <w:rPr>
                <w:webHidden/>
              </w:rPr>
              <w:fldChar w:fldCharType="begin"/>
            </w:r>
            <w:r>
              <w:rPr>
                <w:webHidden/>
              </w:rPr>
              <w:instrText xml:space="preserve"> PAGEREF _Toc127883051 \h </w:instrText>
            </w:r>
            <w:r>
              <w:rPr>
                <w:webHidden/>
              </w:rPr>
            </w:r>
            <w:r>
              <w:rPr>
                <w:webHidden/>
              </w:rPr>
              <w:fldChar w:fldCharType="separate"/>
            </w:r>
            <w:r>
              <w:rPr>
                <w:webHidden/>
              </w:rPr>
              <w:t>5</w:t>
            </w:r>
            <w:r>
              <w:rPr>
                <w:webHidden/>
              </w:rPr>
              <w:fldChar w:fldCharType="end"/>
            </w:r>
          </w:hyperlink>
        </w:p>
        <w:p w:rsidR="003D6A21" w:rsidRDefault="00B4135D" w:rsidP="00B10591">
          <w:pPr>
            <w:pStyle w:val="TM1"/>
            <w:spacing w:before="0" w:after="0"/>
            <w:rPr>
              <w:b w:val="0"/>
              <w:bCs w:val="0"/>
            </w:rPr>
          </w:pPr>
          <w:r w:rsidRPr="00B10591">
            <w:rPr>
              <w:rStyle w:val="Lienhypertexte"/>
              <w:rFonts w:ascii="Times New Roman" w:hAnsi="Times New Roman"/>
              <w:sz w:val="28"/>
              <w:u w:val="none"/>
            </w:rPr>
            <w:fldChar w:fldCharType="end"/>
          </w:r>
        </w:p>
      </w:sdtContent>
    </w:sdt>
    <w:p w:rsidR="003D6A21" w:rsidRDefault="003D6A21">
      <w:pPr>
        <w:rPr>
          <w:rFonts w:ascii="Times" w:eastAsia="Times New Roman" w:hAnsi="Times" w:cs="Times New Roman"/>
          <w:caps/>
          <w:noProof/>
          <w:sz w:val="32"/>
          <w:szCs w:val="44"/>
          <w:lang w:eastAsia="fr-FR"/>
        </w:rPr>
      </w:pPr>
      <w:r>
        <w:rPr>
          <w:b/>
          <w:bCs/>
        </w:rPr>
        <w:br w:type="page"/>
      </w:r>
    </w:p>
    <w:p w:rsidR="00B4135D" w:rsidRDefault="003D6A21" w:rsidP="003D6A21">
      <w:pPr>
        <w:pStyle w:val="Titre1"/>
        <w:keepLines w:val="0"/>
        <w:pBdr>
          <w:top w:val="single" w:sz="2" w:space="1" w:color="auto"/>
          <w:left w:val="single" w:sz="2" w:space="4" w:color="auto"/>
          <w:bottom w:val="single" w:sz="2" w:space="1" w:color="auto"/>
          <w:right w:val="single" w:sz="2" w:space="4" w:color="auto"/>
        </w:pBdr>
        <w:shd w:val="clear" w:color="auto" w:fill="EEECE1"/>
        <w:spacing w:before="60" w:after="60" w:line="240" w:lineRule="auto"/>
        <w:jc w:val="center"/>
      </w:pPr>
      <w:bookmarkStart w:id="2" w:name="_Toc127883043"/>
      <w:r>
        <w:lastRenderedPageBreak/>
        <w:t>Déroulement des élections</w:t>
      </w:r>
      <w:bookmarkEnd w:id="2"/>
    </w:p>
    <w:p w:rsidR="003D6A21" w:rsidRDefault="003D6A21" w:rsidP="003D6A21"/>
    <w:p w:rsidR="003D6A21" w:rsidRDefault="003D6A21" w:rsidP="003D6A21">
      <w:pPr>
        <w:pStyle w:val="Titre2"/>
        <w:keepNext/>
        <w:pBdr>
          <w:top w:val="single" w:sz="4" w:space="1" w:color="auto"/>
          <w:left w:val="single" w:sz="4" w:space="4" w:color="auto"/>
          <w:bottom w:val="single" w:sz="4" w:space="1" w:color="auto"/>
          <w:right w:val="single" w:sz="4" w:space="4" w:color="auto"/>
        </w:pBdr>
        <w:spacing w:before="60" w:beforeAutospacing="0" w:after="60" w:afterAutospacing="0"/>
        <w:jc w:val="center"/>
      </w:pPr>
      <w:bookmarkStart w:id="3" w:name="_Toc127883044"/>
      <w:r>
        <w:t>Présidentielles</w:t>
      </w:r>
      <w:bookmarkEnd w:id="3"/>
    </w:p>
    <w:p w:rsidR="00620540" w:rsidRPr="00620540" w:rsidRDefault="00620540" w:rsidP="00620540">
      <w:pPr>
        <w:rPr>
          <w:rFonts w:ascii="Times New Roman" w:hAnsi="Times New Roman" w:cs="Times New Roman"/>
          <w:sz w:val="24"/>
          <w:szCs w:val="24"/>
        </w:rPr>
      </w:pPr>
      <w:r w:rsidRPr="00620540">
        <w:rPr>
          <w:rFonts w:ascii="Times New Roman" w:hAnsi="Times New Roman" w:cs="Times New Roman"/>
          <w:sz w:val="24"/>
          <w:szCs w:val="24"/>
        </w:rPr>
        <w:t>45313 Organisation matérielle et déroulement de l'élection du Président de la République</w:t>
      </w:r>
    </w:p>
    <w:p w:rsidR="00620540" w:rsidRPr="00620540" w:rsidRDefault="00655E7E" w:rsidP="00620540">
      <w:pPr>
        <w:rPr>
          <w:rFonts w:ascii="Times New Roman" w:hAnsi="Times New Roman" w:cs="Times New Roman"/>
          <w:sz w:val="24"/>
          <w:szCs w:val="24"/>
        </w:rPr>
      </w:pPr>
      <w:hyperlink r:id="rId8" w:history="1">
        <w:r w:rsidR="00620540" w:rsidRPr="00620540">
          <w:rPr>
            <w:rStyle w:val="Lienhypertexte"/>
            <w:rFonts w:ascii="Times New Roman" w:hAnsi="Times New Roman" w:cs="Times New Roman"/>
            <w:sz w:val="24"/>
            <w:szCs w:val="24"/>
          </w:rPr>
          <w:t>https://www.legifrance.gouv.fr/circulaire/id/45313</w:t>
        </w:r>
      </w:hyperlink>
      <w:r w:rsidR="001417EC">
        <w:rPr>
          <w:rStyle w:val="Lienhypertexte"/>
          <w:rFonts w:ascii="Times New Roman" w:hAnsi="Times New Roman" w:cs="Times New Roman"/>
          <w:sz w:val="24"/>
          <w:szCs w:val="24"/>
        </w:rPr>
        <w:t xml:space="preserve"> </w:t>
      </w:r>
      <w:r w:rsidR="00620540" w:rsidRPr="00620540">
        <w:rPr>
          <w:rFonts w:ascii="Times New Roman" w:hAnsi="Times New Roman" w:cs="Times New Roman"/>
          <w:sz w:val="24"/>
          <w:szCs w:val="24"/>
        </w:rPr>
        <w:t xml:space="preserve"> </w:t>
      </w:r>
      <w:r w:rsidR="001417EC">
        <w:rPr>
          <w:rFonts w:ascii="Times New Roman" w:hAnsi="Times New Roman" w:cs="Times New Roman"/>
          <w:sz w:val="24"/>
          <w:szCs w:val="24"/>
        </w:rPr>
        <w:t xml:space="preserve"> (17 pages)</w:t>
      </w:r>
    </w:p>
    <w:p w:rsidR="003D6A21" w:rsidRPr="00620540" w:rsidRDefault="00743CEC" w:rsidP="00620540">
      <w:pPr>
        <w:rPr>
          <w:rFonts w:ascii="Times New Roman" w:hAnsi="Times New Roman" w:cs="Times New Roman"/>
          <w:sz w:val="24"/>
          <w:szCs w:val="24"/>
        </w:rPr>
      </w:pPr>
      <w:r w:rsidRPr="00620540">
        <w:rPr>
          <w:rFonts w:ascii="Times New Roman" w:eastAsia="Symbol" w:hAnsi="Times New Roman" w:cs="Times New Roman"/>
          <w:sz w:val="24"/>
          <w:szCs w:val="24"/>
        </w:rPr>
        <w:t xml:space="preserve">45318 </w:t>
      </w:r>
      <w:r w:rsidR="003D6A21" w:rsidRPr="00620540">
        <w:rPr>
          <w:rFonts w:ascii="Times New Roman" w:hAnsi="Times New Roman" w:cs="Times New Roman"/>
          <w:sz w:val="24"/>
          <w:szCs w:val="24"/>
        </w:rPr>
        <w:t>Circulaire du 29 mars 2022 relative à l'organisation de l'élection du Président de la République dans les ambassades et les postes consulaires</w:t>
      </w:r>
    </w:p>
    <w:p w:rsidR="00620540" w:rsidRPr="00620540" w:rsidRDefault="00655E7E" w:rsidP="00620540">
      <w:pPr>
        <w:rPr>
          <w:rFonts w:ascii="Times New Roman" w:hAnsi="Times New Roman" w:cs="Times New Roman"/>
          <w:sz w:val="24"/>
          <w:szCs w:val="24"/>
        </w:rPr>
      </w:pPr>
      <w:hyperlink r:id="rId9" w:history="1">
        <w:r w:rsidR="00620540" w:rsidRPr="00620540">
          <w:rPr>
            <w:rStyle w:val="Lienhypertexte"/>
            <w:rFonts w:ascii="Times New Roman" w:hAnsi="Times New Roman" w:cs="Times New Roman"/>
            <w:sz w:val="24"/>
            <w:szCs w:val="24"/>
          </w:rPr>
          <w:t>https://www.legifrance.gouv.fr/circulaire/id/45318</w:t>
        </w:r>
      </w:hyperlink>
      <w:r w:rsidR="00620540" w:rsidRPr="00620540">
        <w:rPr>
          <w:rFonts w:ascii="Times New Roman" w:hAnsi="Times New Roman" w:cs="Times New Roman"/>
          <w:sz w:val="24"/>
          <w:szCs w:val="24"/>
        </w:rPr>
        <w:t xml:space="preserve"> </w:t>
      </w:r>
      <w:r w:rsidR="001417EC">
        <w:rPr>
          <w:rFonts w:ascii="Times New Roman" w:hAnsi="Times New Roman" w:cs="Times New Roman"/>
          <w:sz w:val="24"/>
          <w:szCs w:val="24"/>
        </w:rPr>
        <w:t xml:space="preserve"> (</w:t>
      </w:r>
      <w:r w:rsidR="001417EC">
        <w:rPr>
          <w:rFonts w:ascii="Times New Roman" w:hAnsi="Times New Roman" w:cs="Times New Roman"/>
          <w:sz w:val="24"/>
          <w:szCs w:val="24"/>
        </w:rPr>
        <w:t>36</w:t>
      </w:r>
      <w:r w:rsidR="001417EC">
        <w:rPr>
          <w:rFonts w:ascii="Times New Roman" w:hAnsi="Times New Roman" w:cs="Times New Roman"/>
          <w:sz w:val="24"/>
          <w:szCs w:val="24"/>
        </w:rPr>
        <w:t xml:space="preserve"> pages)</w:t>
      </w:r>
    </w:p>
    <w:p w:rsidR="003D6A21" w:rsidRPr="00620540" w:rsidRDefault="00743CEC" w:rsidP="00620540">
      <w:pPr>
        <w:rPr>
          <w:rFonts w:ascii="Times New Roman" w:hAnsi="Times New Roman" w:cs="Times New Roman"/>
          <w:sz w:val="24"/>
          <w:szCs w:val="24"/>
        </w:rPr>
      </w:pPr>
      <w:r w:rsidRPr="00620540">
        <w:rPr>
          <w:rFonts w:ascii="Times New Roman" w:hAnsi="Times New Roman" w:cs="Times New Roman"/>
          <w:sz w:val="24"/>
          <w:szCs w:val="24"/>
        </w:rPr>
        <w:t xml:space="preserve">45314 </w:t>
      </w:r>
      <w:r w:rsidR="003D6A21" w:rsidRPr="00620540">
        <w:rPr>
          <w:rFonts w:ascii="Times New Roman" w:hAnsi="Times New Roman" w:cs="Times New Roman"/>
          <w:sz w:val="24"/>
          <w:szCs w:val="24"/>
        </w:rPr>
        <w:t>Addendum sanitaire à l'instruction INTA2207817C relative à l'organisation matérielle et au déroulement de l'élection du Président de la République</w:t>
      </w:r>
    </w:p>
    <w:p w:rsidR="00620540" w:rsidRPr="00620540" w:rsidRDefault="001417EC" w:rsidP="00620540">
      <w:pPr>
        <w:rPr>
          <w:rFonts w:ascii="Times New Roman" w:hAnsi="Times New Roman" w:cs="Times New Roman"/>
          <w:sz w:val="24"/>
          <w:szCs w:val="24"/>
        </w:rPr>
      </w:pPr>
      <w:hyperlink r:id="rId10" w:history="1">
        <w:r w:rsidRPr="008E7B1E">
          <w:rPr>
            <w:rStyle w:val="Lienhypertexte"/>
            <w:rFonts w:ascii="Times New Roman" w:hAnsi="Times New Roman" w:cs="Times New Roman"/>
            <w:sz w:val="24"/>
            <w:szCs w:val="24"/>
          </w:rPr>
          <w:t>https://www.legifrance.gouv.fr/circulaire/id/45314</w:t>
        </w:r>
      </w:hyperlink>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 xml:space="preserve"> pages)</w:t>
      </w:r>
    </w:p>
    <w:p w:rsidR="00743CEC" w:rsidRPr="00620540" w:rsidRDefault="00743CEC" w:rsidP="00620540">
      <w:pPr>
        <w:rPr>
          <w:rFonts w:ascii="Times New Roman" w:hAnsi="Times New Roman" w:cs="Times New Roman"/>
          <w:sz w:val="24"/>
          <w:szCs w:val="24"/>
        </w:rPr>
      </w:pPr>
      <w:r w:rsidRPr="00620540">
        <w:rPr>
          <w:rFonts w:ascii="Times New Roman" w:eastAsia="Symbol" w:hAnsi="Times New Roman" w:cs="Times New Roman"/>
          <w:sz w:val="24"/>
          <w:szCs w:val="24"/>
        </w:rPr>
        <w:t xml:space="preserve">45286 </w:t>
      </w:r>
      <w:r w:rsidRPr="00620540">
        <w:rPr>
          <w:rFonts w:ascii="Times New Roman" w:hAnsi="Times New Roman" w:cs="Times New Roman"/>
          <w:sz w:val="24"/>
          <w:szCs w:val="24"/>
        </w:rPr>
        <w:t>Circulaire relative à la présentation d'un candidat à l'élection du Président de la République par les conseillers à l'Assemblée des Français de l'étranger et les présidents de conseil consulaire</w:t>
      </w:r>
    </w:p>
    <w:p w:rsidR="00620540" w:rsidRPr="00620540" w:rsidRDefault="00655E7E" w:rsidP="00620540">
      <w:pPr>
        <w:rPr>
          <w:rFonts w:ascii="Times New Roman" w:hAnsi="Times New Roman" w:cs="Times New Roman"/>
          <w:sz w:val="24"/>
          <w:szCs w:val="24"/>
        </w:rPr>
      </w:pPr>
      <w:hyperlink r:id="rId11" w:history="1">
        <w:r w:rsidR="00620540" w:rsidRPr="00620540">
          <w:rPr>
            <w:rStyle w:val="Lienhypertexte"/>
            <w:rFonts w:ascii="Times New Roman" w:hAnsi="Times New Roman" w:cs="Times New Roman"/>
            <w:sz w:val="24"/>
            <w:szCs w:val="24"/>
          </w:rPr>
          <w:t>https://www.legifrance.gouv.fr/circulaire/id/45286</w:t>
        </w:r>
      </w:hyperlink>
      <w:r w:rsidR="00620540" w:rsidRPr="00620540">
        <w:rPr>
          <w:rFonts w:ascii="Times New Roman" w:hAnsi="Times New Roman" w:cs="Times New Roman"/>
          <w:sz w:val="24"/>
          <w:szCs w:val="24"/>
        </w:rPr>
        <w:t xml:space="preserve"> </w:t>
      </w:r>
      <w:r w:rsidR="001417EC">
        <w:rPr>
          <w:rFonts w:ascii="Times New Roman" w:hAnsi="Times New Roman" w:cs="Times New Roman"/>
          <w:sz w:val="24"/>
          <w:szCs w:val="24"/>
        </w:rPr>
        <w:t xml:space="preserve"> (</w:t>
      </w:r>
      <w:r w:rsidR="001417EC">
        <w:rPr>
          <w:rFonts w:ascii="Times New Roman" w:hAnsi="Times New Roman" w:cs="Times New Roman"/>
          <w:sz w:val="24"/>
          <w:szCs w:val="24"/>
        </w:rPr>
        <w:t>11</w:t>
      </w:r>
      <w:r w:rsidR="001417EC">
        <w:rPr>
          <w:rFonts w:ascii="Times New Roman" w:hAnsi="Times New Roman" w:cs="Times New Roman"/>
          <w:sz w:val="24"/>
          <w:szCs w:val="24"/>
        </w:rPr>
        <w:t xml:space="preserve"> pages)</w:t>
      </w:r>
    </w:p>
    <w:p w:rsidR="00743CEC" w:rsidRPr="00620540" w:rsidRDefault="00743CEC" w:rsidP="00620540">
      <w:pPr>
        <w:rPr>
          <w:rFonts w:ascii="Times New Roman" w:hAnsi="Times New Roman" w:cs="Times New Roman"/>
          <w:sz w:val="24"/>
          <w:szCs w:val="24"/>
        </w:rPr>
      </w:pPr>
      <w:r w:rsidRPr="00620540">
        <w:rPr>
          <w:rFonts w:ascii="Times New Roman" w:eastAsia="Symbol" w:hAnsi="Times New Roman" w:cs="Times New Roman"/>
          <w:sz w:val="24"/>
          <w:szCs w:val="24"/>
        </w:rPr>
        <w:t xml:space="preserve">45262 </w:t>
      </w:r>
      <w:r w:rsidRPr="00620540">
        <w:rPr>
          <w:rFonts w:ascii="Times New Roman" w:hAnsi="Times New Roman" w:cs="Times New Roman"/>
          <w:sz w:val="24"/>
          <w:szCs w:val="24"/>
        </w:rPr>
        <w:t>Instruction relative à l'envoi des formulaires de présentation d'un candidat à l'élection présidentielle</w:t>
      </w:r>
    </w:p>
    <w:p w:rsidR="00620540" w:rsidRPr="00620540" w:rsidRDefault="00655E7E" w:rsidP="00620540">
      <w:pPr>
        <w:rPr>
          <w:rStyle w:val="Lienhypertexte"/>
          <w:rFonts w:ascii="Times New Roman" w:hAnsi="Times New Roman" w:cs="Times New Roman"/>
          <w:sz w:val="24"/>
          <w:szCs w:val="24"/>
        </w:rPr>
      </w:pPr>
      <w:r>
        <w:fldChar w:fldCharType="begin"/>
      </w:r>
      <w:r>
        <w:instrText xml:space="preserve"> HYPERLINK "https://www.le</w:instrText>
      </w:r>
      <w:r>
        <w:instrText xml:space="preserve">gifrance.gouv.fr/circulaire/id/45262" </w:instrText>
      </w:r>
      <w:r>
        <w:fldChar w:fldCharType="separate"/>
      </w:r>
      <w:r w:rsidR="00620540" w:rsidRPr="00620540">
        <w:rPr>
          <w:rStyle w:val="Lienhypertexte"/>
          <w:rFonts w:ascii="Times New Roman" w:hAnsi="Times New Roman" w:cs="Times New Roman"/>
          <w:sz w:val="24"/>
          <w:szCs w:val="24"/>
        </w:rPr>
        <w:t>https://www.legifrance.gouv.fr/circulaire/id/45262</w:t>
      </w:r>
      <w:r>
        <w:rPr>
          <w:rStyle w:val="Lienhypertexte"/>
          <w:rFonts w:ascii="Times New Roman" w:hAnsi="Times New Roman" w:cs="Times New Roman"/>
          <w:sz w:val="24"/>
          <w:szCs w:val="24"/>
        </w:rPr>
        <w:fldChar w:fldCharType="end"/>
      </w:r>
      <w:r w:rsidR="00620540" w:rsidRPr="00620540">
        <w:rPr>
          <w:rStyle w:val="Lienhypertexte"/>
          <w:rFonts w:ascii="Times New Roman" w:hAnsi="Times New Roman" w:cs="Times New Roman"/>
          <w:sz w:val="24"/>
          <w:szCs w:val="24"/>
        </w:rPr>
        <w:t xml:space="preserve"> </w:t>
      </w:r>
      <w:r w:rsidR="001417EC">
        <w:rPr>
          <w:rFonts w:ascii="Times New Roman" w:hAnsi="Times New Roman" w:cs="Times New Roman"/>
          <w:sz w:val="24"/>
          <w:szCs w:val="24"/>
        </w:rPr>
        <w:t xml:space="preserve"> (</w:t>
      </w:r>
      <w:r w:rsidR="001417EC">
        <w:rPr>
          <w:rFonts w:ascii="Times New Roman" w:hAnsi="Times New Roman" w:cs="Times New Roman"/>
          <w:sz w:val="24"/>
          <w:szCs w:val="24"/>
        </w:rPr>
        <w:t>1</w:t>
      </w:r>
      <w:r w:rsidR="008C329D">
        <w:rPr>
          <w:rFonts w:ascii="Times New Roman" w:hAnsi="Times New Roman" w:cs="Times New Roman"/>
          <w:sz w:val="24"/>
          <w:szCs w:val="24"/>
        </w:rPr>
        <w:t>5</w:t>
      </w:r>
      <w:bookmarkStart w:id="4" w:name="_GoBack"/>
      <w:bookmarkEnd w:id="4"/>
      <w:r w:rsidR="001417EC">
        <w:rPr>
          <w:rFonts w:ascii="Times New Roman" w:hAnsi="Times New Roman" w:cs="Times New Roman"/>
          <w:sz w:val="24"/>
          <w:szCs w:val="24"/>
        </w:rPr>
        <w:t xml:space="preserve"> pages)</w:t>
      </w:r>
    </w:p>
    <w:p w:rsidR="003D6A21" w:rsidRDefault="003D6A21" w:rsidP="003D6A21"/>
    <w:p w:rsidR="003D6A21" w:rsidRDefault="003D6A21" w:rsidP="003D6A21">
      <w:pPr>
        <w:pStyle w:val="Titre2"/>
        <w:keepNext/>
        <w:pBdr>
          <w:top w:val="single" w:sz="4" w:space="1" w:color="auto"/>
          <w:left w:val="single" w:sz="4" w:space="4" w:color="auto"/>
          <w:bottom w:val="single" w:sz="4" w:space="1" w:color="auto"/>
          <w:right w:val="single" w:sz="4" w:space="4" w:color="auto"/>
        </w:pBdr>
        <w:spacing w:before="60" w:beforeAutospacing="0" w:after="60" w:afterAutospacing="0"/>
        <w:jc w:val="center"/>
      </w:pPr>
      <w:bookmarkStart w:id="5" w:name="_Toc127883045"/>
      <w:r>
        <w:t>Législatives</w:t>
      </w:r>
      <w:bookmarkEnd w:id="5"/>
    </w:p>
    <w:p w:rsidR="00620540" w:rsidRDefault="00743CEC" w:rsidP="003D6A21">
      <w:pPr>
        <w:pStyle w:val="NormalWeb"/>
        <w:tabs>
          <w:tab w:val="num" w:pos="720"/>
        </w:tabs>
        <w:ind w:left="720" w:hanging="360"/>
      </w:pPr>
      <w:r>
        <w:t>45339</w:t>
      </w:r>
      <w:r w:rsidR="003D6A21" w:rsidRPr="00743CEC">
        <w:t xml:space="preserve"> </w:t>
      </w:r>
      <w:r w:rsidR="003D6A21">
        <w:t xml:space="preserve">Instruction relative à l'organisation matérielle et au déroulement des élections législatives 24/05/2022 </w:t>
      </w:r>
    </w:p>
    <w:p w:rsidR="00620540" w:rsidRPr="003905BA" w:rsidRDefault="00655E7E" w:rsidP="00620540">
      <w:pPr>
        <w:pStyle w:val="NormalWeb"/>
        <w:tabs>
          <w:tab w:val="num" w:pos="720"/>
        </w:tabs>
        <w:ind w:left="720" w:hanging="360"/>
        <w:rPr>
          <w:rStyle w:val="Lienhypertexte"/>
        </w:rPr>
      </w:pPr>
      <w:hyperlink r:id="rId12" w:history="1">
        <w:r w:rsidR="003D6A21" w:rsidRPr="003905BA">
          <w:rPr>
            <w:rStyle w:val="Lienhypertexte"/>
          </w:rPr>
          <w:t>https://www.legifrance.gouv.fr/circulaire/id/45339</w:t>
        </w:r>
      </w:hyperlink>
      <w:r w:rsidR="001417EC">
        <w:t xml:space="preserve"> (</w:t>
      </w:r>
      <w:r w:rsidR="008C329D">
        <w:t>18</w:t>
      </w:r>
      <w:r w:rsidR="001417EC">
        <w:t xml:space="preserve"> pages)</w:t>
      </w:r>
    </w:p>
    <w:p w:rsidR="003D6A21" w:rsidRDefault="003D6A21" w:rsidP="003D6A21"/>
    <w:p w:rsidR="003D6A21" w:rsidRDefault="003D6A21" w:rsidP="003D6A21">
      <w:pPr>
        <w:pStyle w:val="Titre2"/>
        <w:keepNext/>
        <w:pBdr>
          <w:top w:val="single" w:sz="4" w:space="1" w:color="auto"/>
          <w:left w:val="single" w:sz="4" w:space="4" w:color="auto"/>
          <w:bottom w:val="single" w:sz="4" w:space="1" w:color="auto"/>
          <w:right w:val="single" w:sz="4" w:space="4" w:color="auto"/>
        </w:pBdr>
        <w:spacing w:before="60" w:beforeAutospacing="0" w:after="60" w:afterAutospacing="0"/>
        <w:jc w:val="center"/>
      </w:pPr>
      <w:bookmarkStart w:id="6" w:name="_Toc127883046"/>
      <w:r>
        <w:t>Régionales et départementales</w:t>
      </w:r>
      <w:bookmarkEnd w:id="6"/>
    </w:p>
    <w:p w:rsidR="003D6A21" w:rsidRDefault="003D6A21" w:rsidP="003D6A21"/>
    <w:p w:rsidR="00743CEC" w:rsidRPr="00620540" w:rsidRDefault="00743CEC" w:rsidP="00743CEC">
      <w:pPr>
        <w:pStyle w:val="NormalWeb"/>
        <w:tabs>
          <w:tab w:val="num" w:pos="720"/>
        </w:tabs>
        <w:ind w:left="720" w:hanging="360"/>
      </w:pPr>
      <w:r w:rsidRPr="00620540">
        <w:rPr>
          <w:rFonts w:eastAsia="Symbol"/>
        </w:rPr>
        <w:t xml:space="preserve">45166 </w:t>
      </w:r>
      <w:r w:rsidRPr="00620540">
        <w:t>Instruction relative à l'organisation matérielle et déroulement des élections départementales, régionales et des élections aux assemblées de Corse, de Guyane et de Martinique des 20 et 27 juin 2021 (INTA2110958C) Mise en ligne le 7 mai 2021</w:t>
      </w:r>
    </w:p>
    <w:p w:rsidR="00620540" w:rsidRDefault="00655E7E" w:rsidP="00743CEC">
      <w:pPr>
        <w:pStyle w:val="NormalWeb"/>
        <w:tabs>
          <w:tab w:val="num" w:pos="720"/>
        </w:tabs>
        <w:ind w:left="720" w:hanging="360"/>
      </w:pPr>
      <w:hyperlink r:id="rId13" w:history="1">
        <w:r w:rsidR="00620540" w:rsidRPr="008375F2">
          <w:rPr>
            <w:rStyle w:val="Lienhypertexte"/>
          </w:rPr>
          <w:t>https://www.legifrance.gouv.fr/circulaire/id/45166</w:t>
        </w:r>
      </w:hyperlink>
      <w:r w:rsidR="00620540">
        <w:t xml:space="preserve"> </w:t>
      </w:r>
      <w:r w:rsidR="001417EC">
        <w:t xml:space="preserve"> (</w:t>
      </w:r>
      <w:r w:rsidR="001417EC">
        <w:t>24</w:t>
      </w:r>
      <w:r w:rsidR="001417EC">
        <w:t xml:space="preserve"> pages)</w:t>
      </w:r>
    </w:p>
    <w:p w:rsidR="003D6A21" w:rsidRDefault="003D6A21" w:rsidP="003D6A21"/>
    <w:p w:rsidR="003D6A21" w:rsidRDefault="003D6A21" w:rsidP="003D6A21"/>
    <w:p w:rsidR="003D6A21" w:rsidRDefault="003D6A21" w:rsidP="003D6A21">
      <w:pPr>
        <w:pStyle w:val="Titre1"/>
        <w:keepLines w:val="0"/>
        <w:pBdr>
          <w:top w:val="single" w:sz="2" w:space="1" w:color="auto"/>
          <w:left w:val="single" w:sz="2" w:space="4" w:color="auto"/>
          <w:bottom w:val="single" w:sz="2" w:space="1" w:color="auto"/>
          <w:right w:val="single" w:sz="2" w:space="4" w:color="auto"/>
        </w:pBdr>
        <w:shd w:val="clear" w:color="auto" w:fill="EEECE1"/>
        <w:spacing w:before="60" w:after="60" w:line="240" w:lineRule="auto"/>
        <w:jc w:val="center"/>
      </w:pPr>
      <w:bookmarkStart w:id="7" w:name="_Toc127883047"/>
      <w:r>
        <w:lastRenderedPageBreak/>
        <w:t>Nuanciers</w:t>
      </w:r>
      <w:bookmarkEnd w:id="7"/>
    </w:p>
    <w:p w:rsidR="003D6A21" w:rsidRDefault="003D6A21" w:rsidP="003D6A21"/>
    <w:p w:rsidR="003D6A21" w:rsidRDefault="00743CEC" w:rsidP="003D6A21">
      <w:pPr>
        <w:pStyle w:val="NormalWeb"/>
        <w:tabs>
          <w:tab w:val="num" w:pos="720"/>
        </w:tabs>
        <w:ind w:left="720" w:hanging="360"/>
      </w:pPr>
      <w:r>
        <w:t xml:space="preserve">45342 </w:t>
      </w:r>
      <w:r w:rsidR="003D6A21" w:rsidRPr="00743CEC">
        <w:t>Addendum à la circulaire INTA2214249C du 13 mai 2022 relative à l'attribution des nuances aux candidats aux élections législatives de 2022</w:t>
      </w:r>
    </w:p>
    <w:p w:rsidR="00620540" w:rsidRDefault="00655E7E" w:rsidP="003D6A21">
      <w:pPr>
        <w:pStyle w:val="NormalWeb"/>
        <w:tabs>
          <w:tab w:val="num" w:pos="720"/>
        </w:tabs>
        <w:ind w:left="720" w:hanging="360"/>
      </w:pPr>
      <w:hyperlink r:id="rId14" w:history="1">
        <w:r w:rsidR="00620540" w:rsidRPr="008375F2">
          <w:rPr>
            <w:rStyle w:val="Lienhypertexte"/>
          </w:rPr>
          <w:t>https://www.legifrance.gouv.fr/circulaire/id/45342</w:t>
        </w:r>
      </w:hyperlink>
      <w:r w:rsidR="00620540">
        <w:t xml:space="preserve"> </w:t>
      </w:r>
      <w:r w:rsidR="001417EC">
        <w:t xml:space="preserve"> (</w:t>
      </w:r>
      <w:r w:rsidR="001417EC">
        <w:t>3</w:t>
      </w:r>
      <w:r w:rsidR="001417EC">
        <w:t xml:space="preserve"> pages)</w:t>
      </w:r>
    </w:p>
    <w:p w:rsidR="00620540" w:rsidRDefault="00743CEC" w:rsidP="003D6A21">
      <w:pPr>
        <w:pStyle w:val="NormalWeb"/>
        <w:tabs>
          <w:tab w:val="num" w:pos="720"/>
        </w:tabs>
        <w:ind w:left="720" w:hanging="360"/>
      </w:pPr>
      <w:r>
        <w:t xml:space="preserve">45336 </w:t>
      </w:r>
      <w:r w:rsidR="003D6A21" w:rsidRPr="00743CEC">
        <w:t xml:space="preserve">Attribution des nuances aux candidats aux élections législatives de 2022 </w:t>
      </w:r>
    </w:p>
    <w:p w:rsidR="003D6A21" w:rsidRPr="00620540" w:rsidRDefault="00655E7E" w:rsidP="003D6A21">
      <w:pPr>
        <w:pStyle w:val="NormalWeb"/>
        <w:tabs>
          <w:tab w:val="num" w:pos="720"/>
        </w:tabs>
        <w:ind w:left="720" w:hanging="360"/>
        <w:rPr>
          <w:rStyle w:val="Lienhypertexte"/>
        </w:rPr>
      </w:pPr>
      <w:hyperlink r:id="rId15" w:history="1">
        <w:r w:rsidR="003D6A21" w:rsidRPr="00620540">
          <w:rPr>
            <w:rStyle w:val="Lienhypertexte"/>
          </w:rPr>
          <w:t>https://www.legifrance.gouv.fr/circulaire/id/45336</w:t>
        </w:r>
      </w:hyperlink>
      <w:r w:rsidR="00620540" w:rsidRPr="00620540">
        <w:rPr>
          <w:rStyle w:val="Lienhypertexte"/>
        </w:rPr>
        <w:t xml:space="preserve"> </w:t>
      </w:r>
      <w:r w:rsidR="001417EC">
        <w:t xml:space="preserve"> (</w:t>
      </w:r>
      <w:r w:rsidR="001417EC">
        <w:t>6</w:t>
      </w:r>
      <w:r w:rsidR="001417EC">
        <w:t xml:space="preserve"> pages)</w:t>
      </w:r>
    </w:p>
    <w:p w:rsidR="005F74BF" w:rsidRDefault="005F74BF" w:rsidP="003D6A21">
      <w:pPr>
        <w:pStyle w:val="NormalWeb"/>
        <w:tabs>
          <w:tab w:val="num" w:pos="720"/>
        </w:tabs>
        <w:ind w:left="720" w:hanging="360"/>
      </w:pPr>
      <w:r>
        <w:t xml:space="preserve">Communiqué du Conseil d’Etat du 31 janvier 2020 : </w:t>
      </w:r>
      <w:r w:rsidRPr="005F74BF">
        <w:t>Suspension partielle de la circulaire relative à l’attribution des nuances politiques aux candidats aux élections municipales</w:t>
      </w:r>
    </w:p>
    <w:p w:rsidR="00620540" w:rsidRDefault="005F74BF" w:rsidP="003D6A21">
      <w:pPr>
        <w:pStyle w:val="NormalWeb"/>
        <w:tabs>
          <w:tab w:val="num" w:pos="720"/>
        </w:tabs>
        <w:ind w:left="720" w:hanging="360"/>
      </w:pPr>
      <w:r>
        <w:t>Ordonnance du juge des référés du 31 janvier 2020, n° 437675 (</w:t>
      </w:r>
      <w:r w:rsidRPr="005F74BF">
        <w:t>ECLI:</w:t>
      </w:r>
      <w:proofErr w:type="gramStart"/>
      <w:r w:rsidRPr="005F74BF">
        <w:t>FR:CEORD</w:t>
      </w:r>
      <w:proofErr w:type="gramEnd"/>
      <w:r w:rsidRPr="005F74BF">
        <w:t>:2020:437675.20200131</w:t>
      </w:r>
      <w:r>
        <w:t xml:space="preserve">) </w:t>
      </w:r>
    </w:p>
    <w:p w:rsidR="00743CEC" w:rsidRDefault="00655E7E" w:rsidP="003D6A21">
      <w:pPr>
        <w:pStyle w:val="NormalWeb"/>
        <w:tabs>
          <w:tab w:val="num" w:pos="720"/>
        </w:tabs>
        <w:ind w:left="720" w:hanging="360"/>
      </w:pPr>
      <w:hyperlink r:id="rId16" w:history="1">
        <w:r w:rsidR="00743CEC" w:rsidRPr="008375F2">
          <w:rPr>
            <w:rStyle w:val="Lienhypertexte"/>
          </w:rPr>
          <w:t>https://www.conseil-etat.fr/fr/arianeweb/CE/d</w:t>
        </w:r>
        <w:r w:rsidR="00743CEC" w:rsidRPr="008375F2">
          <w:rPr>
            <w:rStyle w:val="Lienhypertexte"/>
          </w:rPr>
          <w:t>e</w:t>
        </w:r>
        <w:r w:rsidR="00743CEC" w:rsidRPr="008375F2">
          <w:rPr>
            <w:rStyle w:val="Lienhypertexte"/>
          </w:rPr>
          <w:t>cision/2</w:t>
        </w:r>
        <w:r w:rsidR="00743CEC" w:rsidRPr="008375F2">
          <w:rPr>
            <w:rStyle w:val="Lienhypertexte"/>
          </w:rPr>
          <w:t>0</w:t>
        </w:r>
        <w:r w:rsidR="00743CEC" w:rsidRPr="008375F2">
          <w:rPr>
            <w:rStyle w:val="Lienhypertexte"/>
          </w:rPr>
          <w:t>20-01-31/437675</w:t>
        </w:r>
      </w:hyperlink>
      <w:r w:rsidR="00743CEC">
        <w:t xml:space="preserve"> </w:t>
      </w:r>
      <w:r w:rsidR="001417EC">
        <w:t xml:space="preserve"> (</w:t>
      </w:r>
      <w:r w:rsidR="001417EC">
        <w:t>12</w:t>
      </w:r>
      <w:r w:rsidR="001417EC">
        <w:t xml:space="preserve"> pages)</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 xml:space="preserve">Le contentieux de la circulaire </w:t>
      </w:r>
      <w:proofErr w:type="spellStart"/>
      <w:r w:rsidRPr="001417EC">
        <w:rPr>
          <w:rFonts w:ascii="Times New Roman" w:eastAsia="Times New Roman" w:hAnsi="Times New Roman" w:cs="Times New Roman"/>
          <w:sz w:val="24"/>
          <w:szCs w:val="24"/>
          <w:lang w:eastAsia="fr-FR"/>
        </w:rPr>
        <w:t>Nuançage</w:t>
      </w:r>
      <w:proofErr w:type="spellEnd"/>
      <w:r w:rsidRPr="001417EC">
        <w:rPr>
          <w:rFonts w:ascii="Times New Roman" w:eastAsia="Times New Roman" w:hAnsi="Times New Roman" w:cs="Times New Roman"/>
          <w:sz w:val="24"/>
          <w:szCs w:val="24"/>
          <w:lang w:eastAsia="fr-FR"/>
        </w:rPr>
        <w:t xml:space="preserve"> devant le Conseil d'État</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Note</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 xml:space="preserve">Jean-Pierre CAMBY, professeur associé à l'université de Versailles Saint-Quentin-en-Yvelines et </w:t>
      </w:r>
      <w:proofErr w:type="spellStart"/>
      <w:r w:rsidRPr="001417EC">
        <w:rPr>
          <w:rFonts w:ascii="Times New Roman" w:eastAsia="Times New Roman" w:hAnsi="Times New Roman" w:cs="Times New Roman"/>
          <w:sz w:val="24"/>
          <w:szCs w:val="24"/>
          <w:lang w:eastAsia="fr-FR"/>
        </w:rPr>
        <w:t>Jean-Éric</w:t>
      </w:r>
      <w:proofErr w:type="spellEnd"/>
      <w:r w:rsidRPr="001417EC">
        <w:rPr>
          <w:rFonts w:ascii="Times New Roman" w:eastAsia="Times New Roman" w:hAnsi="Times New Roman" w:cs="Times New Roman"/>
          <w:sz w:val="24"/>
          <w:szCs w:val="24"/>
          <w:lang w:eastAsia="fr-FR"/>
        </w:rPr>
        <w:t xml:space="preserve"> SCHOETTL, conseiller d'État honoraire</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 xml:space="preserve">CE, 31 janvier 2020, Mme </w:t>
      </w:r>
      <w:r w:rsidR="008C329D">
        <w:rPr>
          <w:rFonts w:ascii="Times New Roman" w:eastAsia="Times New Roman" w:hAnsi="Times New Roman" w:cs="Times New Roman"/>
          <w:sz w:val="24"/>
          <w:szCs w:val="24"/>
          <w:lang w:eastAsia="fr-FR"/>
        </w:rPr>
        <w:t>L.</w:t>
      </w:r>
      <w:r w:rsidRPr="001417EC">
        <w:rPr>
          <w:rFonts w:ascii="Times New Roman" w:eastAsia="Times New Roman" w:hAnsi="Times New Roman" w:cs="Times New Roman"/>
          <w:sz w:val="24"/>
          <w:szCs w:val="24"/>
          <w:lang w:eastAsia="fr-FR"/>
        </w:rPr>
        <w:t xml:space="preserve"> et autres, n° 437675 </w:t>
      </w:r>
      <w:proofErr w:type="spellStart"/>
      <w:r w:rsidRPr="001417EC">
        <w:rPr>
          <w:rFonts w:ascii="Times New Roman" w:eastAsia="Times New Roman" w:hAnsi="Times New Roman" w:cs="Times New Roman"/>
          <w:sz w:val="24"/>
          <w:szCs w:val="24"/>
          <w:lang w:eastAsia="fr-FR"/>
        </w:rPr>
        <w:t>e.a</w:t>
      </w:r>
      <w:proofErr w:type="spellEnd"/>
      <w:r w:rsidRPr="001417EC">
        <w:rPr>
          <w:rFonts w:ascii="Times New Roman" w:eastAsia="Times New Roman" w:hAnsi="Times New Roman" w:cs="Times New Roman"/>
          <w:sz w:val="24"/>
          <w:szCs w:val="24"/>
          <w:lang w:eastAsia="fr-FR"/>
        </w:rPr>
        <w:t>., inédite au Recueil</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 </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Rattachement PCJA : Actes législatifs et administratifs - Différentes catégories d'actes - Actes administratifs - notion - Instructions et circulaires - Circulaire du 10 décembre 2019 relative à l’attribution des nuances politiques aux candidats aux élections municipales et communautaires des 15 et 22 mars 2020 (NOR : INTA1931378J).</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 xml:space="preserve">Analyse </w:t>
      </w:r>
      <w:proofErr w:type="gramStart"/>
      <w:r w:rsidRPr="001417EC">
        <w:rPr>
          <w:rFonts w:ascii="Times New Roman" w:eastAsia="Times New Roman" w:hAnsi="Times New Roman" w:cs="Times New Roman"/>
          <w:sz w:val="24"/>
          <w:szCs w:val="24"/>
          <w:lang w:eastAsia="fr-FR"/>
        </w:rPr>
        <w:t>d'</w:t>
      </w:r>
      <w:proofErr w:type="spellStart"/>
      <w:r w:rsidRPr="001417EC">
        <w:rPr>
          <w:rFonts w:ascii="Times New Roman" w:eastAsia="Times New Roman" w:hAnsi="Times New Roman" w:cs="Times New Roman"/>
          <w:sz w:val="24"/>
          <w:szCs w:val="24"/>
          <w:lang w:eastAsia="fr-FR"/>
        </w:rPr>
        <w:t>arrêt.Question</w:t>
      </w:r>
      <w:proofErr w:type="spellEnd"/>
      <w:proofErr w:type="gramEnd"/>
      <w:r w:rsidRPr="001417EC">
        <w:rPr>
          <w:rFonts w:ascii="Times New Roman" w:eastAsia="Times New Roman" w:hAnsi="Times New Roman" w:cs="Times New Roman"/>
          <w:sz w:val="24"/>
          <w:szCs w:val="24"/>
          <w:lang w:eastAsia="fr-FR"/>
        </w:rPr>
        <w:t xml:space="preserve"> de la possibilité juridique de renseigner les nuances politiques, servant à analyser les résultats des élections municipales, uniquement dans les communes d’au moins 9 000 habitants - Rappel de l'objet de la circulaire contestée - Recevabilité des demandes de référé-suspension et de la demande de référé-liberté - Appréciation de la condition d'urgence et des griefs allégués contre la circulaire par le juge des référés du Conseil d'État.</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 </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Les Petites Affiches, n° 57 (19 mars 2020), pp. 3 à 20</w:t>
      </w:r>
    </w:p>
    <w:p w:rsidR="001417EC" w:rsidRPr="001417EC" w:rsidRDefault="001417EC" w:rsidP="001417EC">
      <w:pPr>
        <w:spacing w:after="0" w:line="240" w:lineRule="auto"/>
        <w:rPr>
          <w:rFonts w:ascii="Times New Roman" w:eastAsia="Times New Roman" w:hAnsi="Times New Roman" w:cs="Times New Roman"/>
          <w:sz w:val="20"/>
          <w:szCs w:val="20"/>
          <w:lang w:eastAsia="fr-FR"/>
        </w:rPr>
      </w:pPr>
      <w:r w:rsidRPr="001417EC">
        <w:rPr>
          <w:rFonts w:ascii="Times New Roman" w:eastAsia="Times New Roman" w:hAnsi="Times New Roman" w:cs="Times New Roman"/>
          <w:sz w:val="20"/>
          <w:szCs w:val="20"/>
          <w:lang w:eastAsia="fr-FR"/>
        </w:rPr>
        <w:t> </w:t>
      </w:r>
    </w:p>
    <w:p w:rsidR="001417EC" w:rsidRPr="001417EC" w:rsidRDefault="001417EC" w:rsidP="001417EC">
      <w:pPr>
        <w:spacing w:after="0" w:line="240" w:lineRule="auto"/>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pict>
          <v:rect id="_x0000_i1025" style="width:0;height:1.5pt" o:hralign="center" o:hrstd="t" o:hr="t" fillcolor="#a0a0a0" stroked="f"/>
        </w:pic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 xml:space="preserve">La circulaire </w:t>
      </w:r>
      <w:proofErr w:type="spellStart"/>
      <w:r w:rsidRPr="001417EC">
        <w:rPr>
          <w:rFonts w:ascii="Times New Roman" w:eastAsia="Times New Roman" w:hAnsi="Times New Roman" w:cs="Times New Roman"/>
          <w:sz w:val="24"/>
          <w:szCs w:val="24"/>
          <w:lang w:eastAsia="fr-FR"/>
        </w:rPr>
        <w:t>Castaner</w:t>
      </w:r>
      <w:proofErr w:type="spellEnd"/>
      <w:r w:rsidRPr="001417EC">
        <w:rPr>
          <w:rFonts w:ascii="Times New Roman" w:eastAsia="Times New Roman" w:hAnsi="Times New Roman" w:cs="Times New Roman"/>
          <w:sz w:val="24"/>
          <w:szCs w:val="24"/>
          <w:lang w:eastAsia="fr-FR"/>
        </w:rPr>
        <w:t xml:space="preserve"> et les circonstances particulières de l'espèce</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Note</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Benoît MONTAY, maître de conférences à l'université Panthéon-Assas (Paris II)</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 xml:space="preserve">CE, ord., 31 janvier 2020, Mme </w:t>
      </w:r>
      <w:r w:rsidR="008C329D">
        <w:rPr>
          <w:rFonts w:ascii="Times New Roman" w:eastAsia="Times New Roman" w:hAnsi="Times New Roman" w:cs="Times New Roman"/>
          <w:sz w:val="24"/>
          <w:szCs w:val="24"/>
          <w:lang w:eastAsia="fr-FR"/>
        </w:rPr>
        <w:t>L.</w:t>
      </w:r>
      <w:r w:rsidRPr="001417EC">
        <w:rPr>
          <w:rFonts w:ascii="Times New Roman" w:eastAsia="Times New Roman" w:hAnsi="Times New Roman" w:cs="Times New Roman"/>
          <w:sz w:val="24"/>
          <w:szCs w:val="24"/>
          <w:lang w:eastAsia="fr-FR"/>
        </w:rPr>
        <w:t xml:space="preserve"> et autres, n° s 437675 </w:t>
      </w:r>
      <w:proofErr w:type="spellStart"/>
      <w:r w:rsidRPr="001417EC">
        <w:rPr>
          <w:rFonts w:ascii="Times New Roman" w:eastAsia="Times New Roman" w:hAnsi="Times New Roman" w:cs="Times New Roman"/>
          <w:sz w:val="24"/>
          <w:szCs w:val="24"/>
          <w:lang w:eastAsia="fr-FR"/>
        </w:rPr>
        <w:t>e.a</w:t>
      </w:r>
      <w:proofErr w:type="spellEnd"/>
      <w:r w:rsidRPr="001417EC">
        <w:rPr>
          <w:rFonts w:ascii="Times New Roman" w:eastAsia="Times New Roman" w:hAnsi="Times New Roman" w:cs="Times New Roman"/>
          <w:sz w:val="24"/>
          <w:szCs w:val="24"/>
          <w:lang w:eastAsia="fr-FR"/>
        </w:rPr>
        <w:t>., inédite au Recueil</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 </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 xml:space="preserve">Rattachement PCJA : Procédure - Procédures instituées par la loi du 30 juin 2000 - Référé suspension (article L 521-1 du code de justice administrative) - Conditions d'octroi de la suspension demandée - Constitution (art. 3 et 4) - Code des relations entre le public et l’administration (art. R. 312-7) - Délibération n° 2013-406 du 19 décembre 2013 autorisant le ministère de l’intérieur à mettre en œuvre un dispositif composé de deux traitements automatisés de données à caractère personnel ayant pour finalités la gestion des candidatures ainsi que le suivi des mandats électoraux et des fonctions électives - CE, Section, 27 janvier </w:t>
      </w:r>
      <w:r w:rsidRPr="001417EC">
        <w:rPr>
          <w:rFonts w:ascii="Times New Roman" w:eastAsia="Times New Roman" w:hAnsi="Times New Roman" w:cs="Times New Roman"/>
          <w:sz w:val="24"/>
          <w:szCs w:val="24"/>
          <w:lang w:eastAsia="fr-FR"/>
        </w:rPr>
        <w:lastRenderedPageBreak/>
        <w:t xml:space="preserve">1961, Sieurs </w:t>
      </w:r>
      <w:proofErr w:type="spellStart"/>
      <w:r w:rsidRPr="001417EC">
        <w:rPr>
          <w:rFonts w:ascii="Times New Roman" w:eastAsia="Times New Roman" w:hAnsi="Times New Roman" w:cs="Times New Roman"/>
          <w:sz w:val="24"/>
          <w:szCs w:val="24"/>
          <w:lang w:eastAsia="fr-FR"/>
        </w:rPr>
        <w:t>Daunizeau</w:t>
      </w:r>
      <w:proofErr w:type="spellEnd"/>
      <w:r w:rsidRPr="001417EC">
        <w:rPr>
          <w:rFonts w:ascii="Times New Roman" w:eastAsia="Times New Roman" w:hAnsi="Times New Roman" w:cs="Times New Roman"/>
          <w:sz w:val="24"/>
          <w:szCs w:val="24"/>
          <w:lang w:eastAsia="fr-FR"/>
        </w:rPr>
        <w:t xml:space="preserve"> et autres, p. 57 - CE, Section, 28 février 2001, Préfet des Alpes-Maritimes et autres, </w:t>
      </w:r>
      <w:proofErr w:type="spellStart"/>
      <w:r w:rsidRPr="001417EC">
        <w:rPr>
          <w:rFonts w:ascii="Times New Roman" w:eastAsia="Times New Roman" w:hAnsi="Times New Roman" w:cs="Times New Roman"/>
          <w:sz w:val="24"/>
          <w:szCs w:val="24"/>
          <w:lang w:eastAsia="fr-FR"/>
        </w:rPr>
        <w:t>n°s</w:t>
      </w:r>
      <w:proofErr w:type="spellEnd"/>
      <w:r w:rsidRPr="001417EC">
        <w:rPr>
          <w:rFonts w:ascii="Times New Roman" w:eastAsia="Times New Roman" w:hAnsi="Times New Roman" w:cs="Times New Roman"/>
          <w:sz w:val="24"/>
          <w:szCs w:val="24"/>
          <w:lang w:eastAsia="fr-FR"/>
        </w:rPr>
        <w:t xml:space="preserve"> 229562 </w:t>
      </w:r>
      <w:proofErr w:type="spellStart"/>
      <w:r w:rsidRPr="001417EC">
        <w:rPr>
          <w:rFonts w:ascii="Times New Roman" w:eastAsia="Times New Roman" w:hAnsi="Times New Roman" w:cs="Times New Roman"/>
          <w:sz w:val="24"/>
          <w:szCs w:val="24"/>
          <w:lang w:eastAsia="fr-FR"/>
        </w:rPr>
        <w:t>e.a</w:t>
      </w:r>
      <w:proofErr w:type="spellEnd"/>
      <w:r w:rsidRPr="001417EC">
        <w:rPr>
          <w:rFonts w:ascii="Times New Roman" w:eastAsia="Times New Roman" w:hAnsi="Times New Roman" w:cs="Times New Roman"/>
          <w:sz w:val="24"/>
          <w:szCs w:val="24"/>
          <w:lang w:eastAsia="fr-FR"/>
        </w:rPr>
        <w:t>., p. 110.</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 xml:space="preserve">Commentaire </w:t>
      </w:r>
      <w:proofErr w:type="spellStart"/>
      <w:r w:rsidRPr="001417EC">
        <w:rPr>
          <w:rFonts w:ascii="Times New Roman" w:eastAsia="Times New Roman" w:hAnsi="Times New Roman" w:cs="Times New Roman"/>
          <w:sz w:val="24"/>
          <w:szCs w:val="24"/>
          <w:lang w:eastAsia="fr-FR"/>
        </w:rPr>
        <w:t>critique.Pertinence</w:t>
      </w:r>
      <w:proofErr w:type="spellEnd"/>
      <w:r w:rsidRPr="001417EC">
        <w:rPr>
          <w:rFonts w:ascii="Times New Roman" w:eastAsia="Times New Roman" w:hAnsi="Times New Roman" w:cs="Times New Roman"/>
          <w:sz w:val="24"/>
          <w:szCs w:val="24"/>
          <w:lang w:eastAsia="fr-FR"/>
        </w:rPr>
        <w:t xml:space="preserve"> de l'adaptation des règles du procès administratif à l'urgence de l'espèce - Circulaire de nature réglementaire n'ayant pas fait l'objet de la publication obligatoire (art. R. 312-7 du code des relations entre le public et l’administration) et n'étant pas juridiquement opposable lors de l'introduction de la requête en référé - Juge du référé liant la recevabilité du recours à l'urgence induite par « l'échéance immédiate » des élections municipales - Notion d'acte « à vocation à faire grief » - Réflexions relatives au caractère potentiellement définitif de la mesure de suspension accordée.</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 </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 xml:space="preserve">Droit administratif, n° 3 (mars 2020), </w:t>
      </w:r>
      <w:proofErr w:type="spellStart"/>
      <w:r w:rsidRPr="001417EC">
        <w:rPr>
          <w:rFonts w:ascii="Times New Roman" w:eastAsia="Times New Roman" w:hAnsi="Times New Roman" w:cs="Times New Roman"/>
          <w:sz w:val="24"/>
          <w:szCs w:val="24"/>
          <w:lang w:eastAsia="fr-FR"/>
        </w:rPr>
        <w:t>comm</w:t>
      </w:r>
      <w:proofErr w:type="spellEnd"/>
      <w:r w:rsidRPr="001417EC">
        <w:rPr>
          <w:rFonts w:ascii="Times New Roman" w:eastAsia="Times New Roman" w:hAnsi="Times New Roman" w:cs="Times New Roman"/>
          <w:sz w:val="24"/>
          <w:szCs w:val="24"/>
          <w:lang w:eastAsia="fr-FR"/>
        </w:rPr>
        <w:t>. 12</w:t>
      </w:r>
    </w:p>
    <w:p w:rsidR="001417EC" w:rsidRPr="001417EC" w:rsidRDefault="001417EC" w:rsidP="001417EC">
      <w:pPr>
        <w:spacing w:after="0" w:line="240" w:lineRule="auto"/>
        <w:rPr>
          <w:rFonts w:ascii="Times New Roman" w:eastAsia="Times New Roman" w:hAnsi="Times New Roman" w:cs="Times New Roman"/>
          <w:sz w:val="20"/>
          <w:szCs w:val="20"/>
          <w:lang w:eastAsia="fr-FR"/>
        </w:rPr>
      </w:pPr>
      <w:r w:rsidRPr="001417EC">
        <w:rPr>
          <w:rFonts w:ascii="Times New Roman" w:eastAsia="Times New Roman" w:hAnsi="Times New Roman" w:cs="Times New Roman"/>
          <w:sz w:val="20"/>
          <w:szCs w:val="20"/>
          <w:lang w:eastAsia="fr-FR"/>
        </w:rPr>
        <w:t> </w:t>
      </w:r>
    </w:p>
    <w:p w:rsidR="001417EC" w:rsidRPr="001417EC" w:rsidRDefault="001417EC" w:rsidP="001417EC">
      <w:pPr>
        <w:spacing w:after="0" w:line="240" w:lineRule="auto"/>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pict>
          <v:rect id="_x0000_i1026" style="width:0;height:1.5pt" o:hralign="center" o:hrstd="t" o:hr="t" fillcolor="#a0a0a0" stroked="f"/>
        </w:pic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 xml:space="preserve">Circulaire </w:t>
      </w:r>
      <w:proofErr w:type="spellStart"/>
      <w:r w:rsidRPr="001417EC">
        <w:rPr>
          <w:rFonts w:ascii="Times New Roman" w:eastAsia="Times New Roman" w:hAnsi="Times New Roman" w:cs="Times New Roman"/>
          <w:sz w:val="24"/>
          <w:szCs w:val="24"/>
          <w:lang w:eastAsia="fr-FR"/>
        </w:rPr>
        <w:t>Castaner</w:t>
      </w:r>
      <w:proofErr w:type="spellEnd"/>
      <w:r w:rsidRPr="001417EC">
        <w:rPr>
          <w:rFonts w:ascii="Times New Roman" w:eastAsia="Times New Roman" w:hAnsi="Times New Roman" w:cs="Times New Roman"/>
          <w:sz w:val="24"/>
          <w:szCs w:val="24"/>
          <w:lang w:eastAsia="fr-FR"/>
        </w:rPr>
        <w:t xml:space="preserve"> : nuance(s)</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Note</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Romain RAMBAUD, professeur à l'université de Grenoble-Alpes</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 xml:space="preserve">CE, ord., 31 janvier 2020, Mme </w:t>
      </w:r>
      <w:r w:rsidR="008C329D">
        <w:rPr>
          <w:rFonts w:ascii="Times New Roman" w:eastAsia="Times New Roman" w:hAnsi="Times New Roman" w:cs="Times New Roman"/>
          <w:sz w:val="24"/>
          <w:szCs w:val="24"/>
          <w:lang w:eastAsia="fr-FR"/>
        </w:rPr>
        <w:t>L.</w:t>
      </w:r>
      <w:r w:rsidRPr="001417EC">
        <w:rPr>
          <w:rFonts w:ascii="Times New Roman" w:eastAsia="Times New Roman" w:hAnsi="Times New Roman" w:cs="Times New Roman"/>
          <w:sz w:val="24"/>
          <w:szCs w:val="24"/>
          <w:lang w:eastAsia="fr-FR"/>
        </w:rPr>
        <w:t xml:space="preserve"> et autres, n° 437675 </w:t>
      </w:r>
      <w:proofErr w:type="spellStart"/>
      <w:r w:rsidRPr="001417EC">
        <w:rPr>
          <w:rFonts w:ascii="Times New Roman" w:eastAsia="Times New Roman" w:hAnsi="Times New Roman" w:cs="Times New Roman"/>
          <w:sz w:val="24"/>
          <w:szCs w:val="24"/>
          <w:lang w:eastAsia="fr-FR"/>
        </w:rPr>
        <w:t>e.a</w:t>
      </w:r>
      <w:proofErr w:type="spellEnd"/>
      <w:r w:rsidRPr="001417EC">
        <w:rPr>
          <w:rFonts w:ascii="Times New Roman" w:eastAsia="Times New Roman" w:hAnsi="Times New Roman" w:cs="Times New Roman"/>
          <w:sz w:val="24"/>
          <w:szCs w:val="24"/>
          <w:lang w:eastAsia="fr-FR"/>
        </w:rPr>
        <w:t>., inédite au Recueil</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 </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Rattachement PCJA : Élections et référendum - Élections municipales - Opérations préliminaires à l'élection * Procédure - Procédures instituées par la loi du 30 juin 2000 - Référé suspension (article L 521-1 du code de justice administrative) - Conditions d'octroi de la suspension demandée - Constitution (art. 3 et 4) - Code des relations entre le public et l’administration (art. R. 312-7) - Délibération n° 2013-406 du 19 décembre 2013 autorisant le ministère de l’intérieur à mettre en œuvre un dispositif composé de deux traitements automatisés de données à caractère personnel ayant pour finalités la gestion des candidatures ainsi que le suivi des mandats électoraux et des fonctions électives - Décret n° 2014-1479 du 9 décembre 2014 relatif à la mise en œuvre de deux traitements automatisés de données à caractère personnel dénommés « Application élection » et « Répertoire national des élus » (art. 9).</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 xml:space="preserve">Commentaire </w:t>
      </w:r>
      <w:proofErr w:type="spellStart"/>
      <w:proofErr w:type="gramStart"/>
      <w:r w:rsidRPr="001417EC">
        <w:rPr>
          <w:rFonts w:ascii="Times New Roman" w:eastAsia="Times New Roman" w:hAnsi="Times New Roman" w:cs="Times New Roman"/>
          <w:sz w:val="24"/>
          <w:szCs w:val="24"/>
          <w:lang w:eastAsia="fr-FR"/>
        </w:rPr>
        <w:t>critique.Genèse</w:t>
      </w:r>
      <w:proofErr w:type="spellEnd"/>
      <w:proofErr w:type="gramEnd"/>
      <w:r w:rsidRPr="001417EC">
        <w:rPr>
          <w:rFonts w:ascii="Times New Roman" w:eastAsia="Times New Roman" w:hAnsi="Times New Roman" w:cs="Times New Roman"/>
          <w:sz w:val="24"/>
          <w:szCs w:val="24"/>
          <w:lang w:eastAsia="fr-FR"/>
        </w:rPr>
        <w:t xml:space="preserve"> du dispositif relatif au "</w:t>
      </w:r>
      <w:proofErr w:type="spellStart"/>
      <w:r w:rsidRPr="001417EC">
        <w:rPr>
          <w:rFonts w:ascii="Times New Roman" w:eastAsia="Times New Roman" w:hAnsi="Times New Roman" w:cs="Times New Roman"/>
          <w:sz w:val="24"/>
          <w:szCs w:val="24"/>
          <w:lang w:eastAsia="fr-FR"/>
        </w:rPr>
        <w:t>nuançage</w:t>
      </w:r>
      <w:proofErr w:type="spellEnd"/>
      <w:r w:rsidRPr="001417EC">
        <w:rPr>
          <w:rFonts w:ascii="Times New Roman" w:eastAsia="Times New Roman" w:hAnsi="Times New Roman" w:cs="Times New Roman"/>
          <w:sz w:val="24"/>
          <w:szCs w:val="24"/>
          <w:lang w:eastAsia="fr-FR"/>
        </w:rPr>
        <w:t>" et contexte juridico-politique de la décision - Questions relatives à la recevabilité du référé et au contrôle de l'erreur manifeste d'appréciation dans le cadre de l'examen d'un doute sérieux sur la légalité de la décision - Problématique induite par le lien historique entre le pouvoir politique et le pouvoir électoral en France par l'entremise du ministère de l'intérieur - Portée - Préconisations.</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 </w:t>
      </w:r>
    </w:p>
    <w:p w:rsidR="001417EC" w:rsidRPr="001417EC" w:rsidRDefault="001417EC" w:rsidP="001417EC">
      <w:pPr>
        <w:spacing w:after="0" w:line="240" w:lineRule="auto"/>
        <w:jc w:val="both"/>
        <w:rPr>
          <w:rFonts w:ascii="Times New Roman" w:eastAsia="Times New Roman" w:hAnsi="Times New Roman" w:cs="Times New Roman"/>
          <w:sz w:val="24"/>
          <w:szCs w:val="24"/>
          <w:lang w:eastAsia="fr-FR"/>
        </w:rPr>
      </w:pPr>
      <w:r w:rsidRPr="001417EC">
        <w:rPr>
          <w:rFonts w:ascii="Times New Roman" w:eastAsia="Times New Roman" w:hAnsi="Times New Roman" w:cs="Times New Roman"/>
          <w:sz w:val="24"/>
          <w:szCs w:val="24"/>
          <w:lang w:eastAsia="fr-FR"/>
        </w:rPr>
        <w:t>Actualité juridique - Droit administratif, n° 18 (18 mai 2020), pp. 1006 à 1013</w:t>
      </w:r>
    </w:p>
    <w:p w:rsidR="00743CEC" w:rsidRDefault="00743CEC" w:rsidP="00743CEC">
      <w:pPr>
        <w:pStyle w:val="NormalWeb"/>
        <w:tabs>
          <w:tab w:val="num" w:pos="720"/>
        </w:tabs>
        <w:ind w:left="720" w:hanging="360"/>
      </w:pP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eastAsia="Symbol"/>
          <w:sz w:val="14"/>
          <w:szCs w:val="14"/>
        </w:rPr>
        <w:t xml:space="preserve"> </w:t>
      </w:r>
      <w:r w:rsidRPr="00620540">
        <w:t xml:space="preserve">Instruction relative à l'attribution des nuances politiques pour les candidats, binômes et listes de candidats aux élections départementales, régionales, des assemblées de Corse, de Guyane et de Martinique des 20 et 27 juin 2021 (INTA2109901J) </w:t>
      </w:r>
      <w:r>
        <w:rPr>
          <w:noProof/>
          <w:color w:val="0000FF"/>
        </w:rPr>
        <mc:AlternateContent>
          <mc:Choice Requires="wps">
            <w:drawing>
              <wp:inline distT="0" distB="0" distL="0" distR="0" wp14:anchorId="1A5A9879" wp14:editId="20982988">
                <wp:extent cx="85725" cy="95250"/>
                <wp:effectExtent l="0" t="0" r="0" b="0"/>
                <wp:docPr id="3" name="Rectangle 3" descr="external li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26A7D" id="Rectangle 3" o:spid="_x0000_s1026" alt="external link" style="width: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" filled="f" stroked="f">
                <o:lock v:ext="edit" aspectratio="t"/>
                <w10:anchorlock/>
              </v:rect>
            </w:pict>
          </mc:Fallback>
        </mc:AlternateContent>
      </w:r>
      <w:r>
        <w:t>Mise en ligne le 3 mai 2021</w:t>
      </w:r>
    </w:p>
    <w:p w:rsidR="001417EC" w:rsidRDefault="00655E7E" w:rsidP="00743CEC">
      <w:pPr>
        <w:pStyle w:val="NormalWeb"/>
        <w:tabs>
          <w:tab w:val="num" w:pos="720"/>
        </w:tabs>
        <w:ind w:left="720" w:hanging="360"/>
      </w:pPr>
      <w:hyperlink r:id="rId17" w:history="1">
        <w:r w:rsidR="00620540" w:rsidRPr="008375F2">
          <w:rPr>
            <w:rStyle w:val="Lienhypertexte"/>
          </w:rPr>
          <w:t>https://www.legifrance.gouv.fr/circulaire/id/45157</w:t>
        </w:r>
      </w:hyperlink>
      <w:r w:rsidR="00620540">
        <w:t xml:space="preserve"> </w:t>
      </w:r>
      <w:r w:rsidR="001417EC">
        <w:t xml:space="preserve"> (</w:t>
      </w:r>
      <w:r w:rsidR="001417EC">
        <w:t>11</w:t>
      </w:r>
      <w:r w:rsidR="001417EC">
        <w:t xml:space="preserve"> pages)</w:t>
      </w:r>
    </w:p>
    <w:p w:rsidR="001417EC" w:rsidRDefault="001417EC">
      <w:pPr>
        <w:rPr>
          <w:rFonts w:ascii="Times New Roman" w:eastAsia="Times New Roman" w:hAnsi="Times New Roman" w:cs="Times New Roman"/>
          <w:sz w:val="24"/>
          <w:szCs w:val="24"/>
          <w:lang w:eastAsia="fr-FR"/>
        </w:rPr>
      </w:pPr>
      <w:r>
        <w:br w:type="page"/>
      </w:r>
    </w:p>
    <w:p w:rsidR="00743CEC" w:rsidRDefault="00743CEC" w:rsidP="00743CEC">
      <w:pPr>
        <w:pStyle w:val="Titre1"/>
        <w:keepLines w:val="0"/>
        <w:pBdr>
          <w:top w:val="single" w:sz="2" w:space="1" w:color="auto"/>
          <w:left w:val="single" w:sz="2" w:space="4" w:color="auto"/>
          <w:bottom w:val="single" w:sz="2" w:space="1" w:color="auto"/>
          <w:right w:val="single" w:sz="2" w:space="4" w:color="auto"/>
        </w:pBdr>
        <w:shd w:val="clear" w:color="auto" w:fill="EEECE1"/>
        <w:spacing w:before="60" w:after="60" w:line="240" w:lineRule="auto"/>
        <w:jc w:val="center"/>
      </w:pPr>
      <w:bookmarkStart w:id="8" w:name="_Toc127883048"/>
      <w:r>
        <w:lastRenderedPageBreak/>
        <w:t>Machines à voter</w:t>
      </w:r>
      <w:bookmarkEnd w:id="8"/>
    </w:p>
    <w:p w:rsidR="003D6A21" w:rsidRDefault="00743CEC" w:rsidP="003D6A21">
      <w:pPr>
        <w:pStyle w:val="NormalWeb"/>
        <w:tabs>
          <w:tab w:val="num" w:pos="720"/>
        </w:tabs>
        <w:ind w:left="720" w:hanging="360"/>
      </w:pPr>
      <w:r>
        <w:t xml:space="preserve">45311 </w:t>
      </w:r>
      <w:r w:rsidR="003D6A21" w:rsidRPr="00743CEC">
        <w:t>Instruction relative à l'utilisation des machines à voter à l'occasion de l'élection du Président de la République des 10 et 24 avril 2022 et des élections législatives des 12 et 19 juin 2022</w:t>
      </w:r>
    </w:p>
    <w:p w:rsidR="00620540" w:rsidRDefault="00655E7E" w:rsidP="003D6A21">
      <w:pPr>
        <w:pStyle w:val="NormalWeb"/>
        <w:tabs>
          <w:tab w:val="num" w:pos="720"/>
        </w:tabs>
        <w:ind w:left="720" w:hanging="360"/>
      </w:pPr>
      <w:hyperlink r:id="rId18" w:history="1">
        <w:r w:rsidR="00620540" w:rsidRPr="008375F2">
          <w:rPr>
            <w:rStyle w:val="Lienhypertexte"/>
          </w:rPr>
          <w:t>https://www.legifrance.gouv.fr/circulaire/id/45311</w:t>
        </w:r>
      </w:hyperlink>
      <w:r w:rsidR="00620540">
        <w:t xml:space="preserve"> </w:t>
      </w:r>
      <w:r w:rsidR="001417EC">
        <w:t xml:space="preserve"> (</w:t>
      </w:r>
      <w:r w:rsidR="001417EC">
        <w:t>10</w:t>
      </w:r>
      <w:r w:rsidR="001417EC">
        <w:t xml:space="preserve"> pages)</w:t>
      </w:r>
    </w:p>
    <w:p w:rsidR="003D6A21" w:rsidRDefault="005F74BF" w:rsidP="003D6A21">
      <w:pPr>
        <w:pStyle w:val="NormalWeb"/>
        <w:tabs>
          <w:tab w:val="num" w:pos="720"/>
        </w:tabs>
        <w:ind w:left="720" w:hanging="360"/>
      </w:pP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sidR="003D6A21" w:rsidRPr="00620540">
        <w:t xml:space="preserve">Instruction relative à l'utilisation des machines à voter à l'occasion des élections départementales et régionales des 20 et 27 juin 2021 </w:t>
      </w:r>
      <w:r w:rsidR="003D6A21">
        <w:rPr>
          <w:noProof/>
          <w:color w:val="0000FF"/>
        </w:rPr>
        <mc:AlternateContent>
          <mc:Choice Requires="wps">
            <w:drawing>
              <wp:inline distT="0" distB="0" distL="0" distR="0">
                <wp:extent cx="85725" cy="95250"/>
                <wp:effectExtent l="0" t="0" r="0" b="0"/>
                <wp:docPr id="5" name="Rectangle 5" descr="external li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87308" id="Rectangle 5" o:spid="_x0000_s1026" alt="external link" style="width: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" filled="f" stroked="f">
                <o:lock v:ext="edit" aspectratio="t"/>
                <w10:anchorlock/>
              </v:rect>
            </w:pict>
          </mc:Fallback>
        </mc:AlternateContent>
      </w:r>
      <w:r w:rsidR="003D6A21">
        <w:t>Mise en ligne le 14 mai 2021</w:t>
      </w:r>
    </w:p>
    <w:p w:rsidR="00620540" w:rsidRDefault="00655E7E" w:rsidP="003D6A21">
      <w:pPr>
        <w:pStyle w:val="NormalWeb"/>
        <w:tabs>
          <w:tab w:val="num" w:pos="720"/>
        </w:tabs>
        <w:ind w:left="720" w:hanging="360"/>
      </w:pPr>
      <w:hyperlink r:id="rId19" w:history="1">
        <w:r w:rsidR="00620540" w:rsidRPr="008375F2">
          <w:rPr>
            <w:rStyle w:val="Lienhypertexte"/>
          </w:rPr>
          <w:t>https://www.legifrance.gouv.fr/download/pdf/circ?id=45169</w:t>
        </w:r>
      </w:hyperlink>
      <w:r w:rsidR="00620540">
        <w:t xml:space="preserve"> </w:t>
      </w:r>
      <w:r w:rsidR="001417EC">
        <w:t xml:space="preserve"> (</w:t>
      </w:r>
      <w:r w:rsidR="001417EC">
        <w:t>11</w:t>
      </w:r>
      <w:r w:rsidR="001417EC">
        <w:t xml:space="preserve"> pages)</w:t>
      </w:r>
    </w:p>
    <w:p w:rsidR="005F74BF" w:rsidRDefault="005F74BF" w:rsidP="005F74BF">
      <w:pPr>
        <w:pStyle w:val="Titre1"/>
        <w:keepLines w:val="0"/>
        <w:pBdr>
          <w:top w:val="single" w:sz="2" w:space="1" w:color="auto"/>
          <w:left w:val="single" w:sz="2" w:space="4" w:color="auto"/>
          <w:bottom w:val="single" w:sz="2" w:space="1" w:color="auto"/>
          <w:right w:val="single" w:sz="2" w:space="4" w:color="auto"/>
        </w:pBdr>
        <w:shd w:val="clear" w:color="auto" w:fill="EEECE1"/>
        <w:spacing w:before="60" w:after="60" w:line="240" w:lineRule="auto"/>
        <w:jc w:val="center"/>
      </w:pPr>
      <w:bookmarkStart w:id="9" w:name="_Toc127883049"/>
      <w:r>
        <w:t>Listes électorales et procurations</w:t>
      </w:r>
      <w:bookmarkEnd w:id="9"/>
    </w:p>
    <w:p w:rsidR="005F74BF" w:rsidRDefault="005F74BF" w:rsidP="005F74BF">
      <w:pPr>
        <w:pStyle w:val="NormalWeb"/>
        <w:tabs>
          <w:tab w:val="num" w:pos="720"/>
        </w:tabs>
        <w:ind w:left="720" w:hanging="360"/>
      </w:pPr>
      <w:r>
        <w:t xml:space="preserve">45154 </w:t>
      </w:r>
      <w:r w:rsidRPr="003905BA">
        <w:t xml:space="preserve">Instruction relative au vote par procuration </w:t>
      </w:r>
      <w:r>
        <w:rPr>
          <w:noProof/>
          <w:color w:val="0000FF"/>
        </w:rPr>
        <mc:AlternateContent>
          <mc:Choice Requires="wps">
            <w:drawing>
              <wp:inline distT="0" distB="0" distL="0" distR="0" wp14:anchorId="5C7357D4" wp14:editId="4FFD3788">
                <wp:extent cx="85725" cy="95250"/>
                <wp:effectExtent l="0" t="0" r="0" b="0"/>
                <wp:docPr id="2" name="Rectangle 2" descr="external li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CBE2D" id="Rectangle 2" o:spid="_x0000_s1026" alt="external link" style="width: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" filled="f" stroked="f">
                <o:lock v:ext="edit" aspectratio="t"/>
                <w10:anchorlock/>
              </v:rect>
            </w:pict>
          </mc:Fallback>
        </mc:AlternateContent>
      </w:r>
      <w:r>
        <w:t>Mise en ligne le 7 avril 2021</w:t>
      </w:r>
    </w:p>
    <w:p w:rsidR="003905BA" w:rsidRDefault="00655E7E" w:rsidP="005F74BF">
      <w:pPr>
        <w:pStyle w:val="NormalWeb"/>
        <w:tabs>
          <w:tab w:val="num" w:pos="720"/>
        </w:tabs>
        <w:ind w:left="720" w:hanging="360"/>
      </w:pPr>
      <w:hyperlink r:id="rId20" w:history="1">
        <w:r w:rsidR="003905BA" w:rsidRPr="008375F2">
          <w:rPr>
            <w:rStyle w:val="Lienhypertexte"/>
          </w:rPr>
          <w:t>https://www.legifrance.gouv.fr/circulaire/id/45154</w:t>
        </w:r>
      </w:hyperlink>
      <w:r w:rsidR="003905BA">
        <w:t xml:space="preserve"> </w:t>
      </w:r>
      <w:r w:rsidR="001417EC">
        <w:t xml:space="preserve"> (</w:t>
      </w:r>
      <w:r w:rsidR="001417EC">
        <w:t>16</w:t>
      </w:r>
      <w:r w:rsidR="001417EC">
        <w:t xml:space="preserve"> pages)</w:t>
      </w:r>
    </w:p>
    <w:p w:rsidR="003D6A21" w:rsidRDefault="005F74BF" w:rsidP="003D6A21">
      <w:pPr>
        <w:pStyle w:val="NormalWeb"/>
        <w:tabs>
          <w:tab w:val="num" w:pos="720"/>
        </w:tabs>
        <w:spacing w:before="60" w:beforeAutospacing="0" w:afterAutospacing="0"/>
        <w:ind w:left="720" w:hanging="360"/>
      </w:pPr>
      <w:r>
        <w:t xml:space="preserve">44101 </w:t>
      </w:r>
      <w:r w:rsidR="003D6A21">
        <w:t xml:space="preserve">21/11/2018, NOR : INTA1830120J, Instruction relative à la tenue des listes électorales et des listes électorales complémentaires </w:t>
      </w:r>
      <w:hyperlink r:id="rId21" w:history="1">
        <w:r w:rsidR="003D6A21">
          <w:rPr>
            <w:rStyle w:val="Lienhypertexte"/>
          </w:rPr>
          <w:t>http://circulaires.legifrance.gouv.fr/index.php?action=afficherCirculaire&amp;hit=1&amp;r=44101</w:t>
        </w:r>
      </w:hyperlink>
      <w:r w:rsidR="003D6A21">
        <w:t xml:space="preserve"> </w:t>
      </w:r>
      <w:r w:rsidR="001417EC">
        <w:t xml:space="preserve"> (</w:t>
      </w:r>
      <w:r w:rsidR="001417EC">
        <w:t>54</w:t>
      </w:r>
      <w:r w:rsidR="001417EC">
        <w:t xml:space="preserve"> pages)</w:t>
      </w:r>
    </w:p>
    <w:p w:rsidR="003D6A21" w:rsidRDefault="005F74BF" w:rsidP="003D6A21">
      <w:pPr>
        <w:pStyle w:val="NormalWeb"/>
        <w:tabs>
          <w:tab w:val="num" w:pos="720"/>
        </w:tabs>
        <w:spacing w:before="60" w:beforeAutospacing="0" w:afterAutospacing="0"/>
        <w:ind w:left="720" w:hanging="360"/>
      </w:pPr>
      <w:r w:rsidRPr="005F74BF">
        <w:rPr>
          <w:rFonts w:eastAsia="Symbol"/>
        </w:rPr>
        <w:t xml:space="preserve">42009 et 42092 </w:t>
      </w:r>
      <w:r w:rsidR="003D6A21" w:rsidRPr="005F74BF">
        <w:rPr>
          <w:rFonts w:eastAsia="Symbol"/>
          <w:sz w:val="14"/>
          <w:szCs w:val="14"/>
        </w:rPr>
        <w:t xml:space="preserve"> </w:t>
      </w:r>
      <w:r w:rsidR="003D6A21" w:rsidRPr="005F74BF">
        <w:t xml:space="preserve">24/03/2017, NOR JUSC1709622C  &amp; JUSC1711261C  Circulaire du 24 mars 2017 (modifiée 12 avril 2017) relative à l'élection du Président de la République, aux élections législatives, à l'établissement des procurations, à l'inscription sur les listes électorales et aux permanences dans les tribunaux d'instance </w:t>
      </w:r>
      <w:hyperlink r:id="rId22" w:history="1">
        <w:r w:rsidR="003D6A21" w:rsidRPr="005F74BF">
          <w:rPr>
            <w:rStyle w:val="Lienhypertexte"/>
          </w:rPr>
          <w:t>http://circulaire.legifrance.gouv.fr/pdf/2017/04/cir_42009.pdf</w:t>
        </w:r>
      </w:hyperlink>
      <w:r w:rsidR="003D6A21" w:rsidRPr="005F74BF">
        <w:t xml:space="preserve"> </w:t>
      </w:r>
      <w:r w:rsidR="001417EC">
        <w:t xml:space="preserve"> (</w:t>
      </w:r>
      <w:r w:rsidR="001417EC">
        <w:t>9</w:t>
      </w:r>
      <w:r w:rsidR="001417EC">
        <w:t xml:space="preserve"> pages)</w:t>
      </w:r>
      <w:r w:rsidR="003D6A21" w:rsidRPr="005F74BF">
        <w:t xml:space="preserve">et </w:t>
      </w:r>
      <w:hyperlink r:id="rId23" w:history="1">
        <w:r w:rsidR="003D6A21" w:rsidRPr="005F74BF">
          <w:rPr>
            <w:rStyle w:val="Lienhypertexte"/>
          </w:rPr>
          <w:t>http://circulaire.legifrance.gouv.fr/pdf/2017/04/cir_42092.pdf</w:t>
        </w:r>
      </w:hyperlink>
      <w:r w:rsidR="003D6A21" w:rsidRPr="005F74BF">
        <w:t xml:space="preserve"> </w:t>
      </w:r>
      <w:r w:rsidR="001417EC">
        <w:t xml:space="preserve"> (</w:t>
      </w:r>
      <w:r w:rsidR="001417EC">
        <w:t>2</w:t>
      </w:r>
      <w:r w:rsidR="001417EC">
        <w:t xml:space="preserve"> pages)</w:t>
      </w:r>
    </w:p>
    <w:p w:rsidR="00620540" w:rsidRDefault="00620540" w:rsidP="00620540">
      <w:pPr>
        <w:pStyle w:val="Titre1"/>
        <w:keepLines w:val="0"/>
        <w:pBdr>
          <w:top w:val="single" w:sz="2" w:space="1" w:color="auto"/>
          <w:left w:val="single" w:sz="2" w:space="4" w:color="auto"/>
          <w:bottom w:val="single" w:sz="2" w:space="1" w:color="auto"/>
          <w:right w:val="single" w:sz="2" w:space="4" w:color="auto"/>
        </w:pBdr>
        <w:shd w:val="clear" w:color="auto" w:fill="EEECE1"/>
        <w:spacing w:before="60" w:after="60" w:line="240" w:lineRule="auto"/>
        <w:jc w:val="center"/>
      </w:pPr>
      <w:bookmarkStart w:id="10" w:name="_Toc127883050"/>
      <w:r>
        <w:t>Organisation des primaires</w:t>
      </w:r>
      <w:bookmarkEnd w:id="10"/>
    </w:p>
    <w:p w:rsidR="00620540" w:rsidRPr="005F74BF" w:rsidRDefault="00620540" w:rsidP="003D6A21">
      <w:pPr>
        <w:pStyle w:val="NormalWeb"/>
        <w:tabs>
          <w:tab w:val="num" w:pos="720"/>
        </w:tabs>
        <w:spacing w:before="60" w:beforeAutospacing="0" w:afterAutospacing="0"/>
        <w:ind w:left="720" w:hanging="360"/>
      </w:pPr>
    </w:p>
    <w:p w:rsidR="003905BA" w:rsidRDefault="003905BA" w:rsidP="003D6A21">
      <w:pPr>
        <w:pStyle w:val="NormalWeb"/>
        <w:tabs>
          <w:tab w:val="num" w:pos="720"/>
        </w:tabs>
        <w:spacing w:before="60" w:beforeAutospacing="0" w:afterAutospacing="0"/>
        <w:ind w:left="720" w:hanging="360"/>
      </w:pPr>
      <w:r>
        <w:t xml:space="preserve">40630 </w:t>
      </w:r>
      <w:r w:rsidR="003D6A21">
        <w:t>22/06/2016, NOR INTA1603608C, Organisation d'élections primaires par les partis politiques</w:t>
      </w:r>
    </w:p>
    <w:p w:rsidR="003D6A21" w:rsidRDefault="003D6A21" w:rsidP="003D6A21">
      <w:pPr>
        <w:pStyle w:val="NormalWeb"/>
        <w:tabs>
          <w:tab w:val="num" w:pos="720"/>
        </w:tabs>
        <w:spacing w:before="60" w:beforeAutospacing="0" w:afterAutospacing="0"/>
        <w:ind w:left="720" w:hanging="360"/>
      </w:pPr>
      <w:r>
        <w:t xml:space="preserve"> </w:t>
      </w:r>
      <w:hyperlink r:id="rId24" w:history="1">
        <w:r>
          <w:rPr>
            <w:rStyle w:val="Lienhypertexte"/>
          </w:rPr>
          <w:t>http://circulaire.legifrance.gouv.fr/pdf/2016/03/cir_40630.pdf</w:t>
        </w:r>
      </w:hyperlink>
      <w:r>
        <w:t xml:space="preserve"> </w:t>
      </w:r>
      <w:r w:rsidR="001417EC">
        <w:t xml:space="preserve"> (</w:t>
      </w:r>
      <w:r w:rsidR="001417EC">
        <w:t>6</w:t>
      </w:r>
      <w:r w:rsidR="001417EC">
        <w:t xml:space="preserve"> pages)</w:t>
      </w:r>
    </w:p>
    <w:p w:rsidR="003D6A21" w:rsidRDefault="003D6A21" w:rsidP="003D6A21"/>
    <w:p w:rsidR="00743CEC" w:rsidRDefault="00743CEC" w:rsidP="00743CEC">
      <w:pPr>
        <w:pStyle w:val="Titre1"/>
        <w:keepLines w:val="0"/>
        <w:pBdr>
          <w:top w:val="single" w:sz="2" w:space="1" w:color="auto"/>
          <w:left w:val="single" w:sz="2" w:space="4" w:color="auto"/>
          <w:bottom w:val="single" w:sz="2" w:space="1" w:color="auto"/>
          <w:right w:val="single" w:sz="2" w:space="4" w:color="auto"/>
        </w:pBdr>
        <w:shd w:val="clear" w:color="auto" w:fill="EEECE1"/>
        <w:spacing w:before="60" w:after="60" w:line="240" w:lineRule="auto"/>
        <w:jc w:val="center"/>
      </w:pPr>
      <w:bookmarkStart w:id="11" w:name="_Toc127883051"/>
      <w:r>
        <w:t>Archivages des pièces de procédure et d’organisation des élections</w:t>
      </w:r>
      <w:bookmarkEnd w:id="11"/>
    </w:p>
    <w:p w:rsidR="00743CEC" w:rsidRDefault="00743CEC" w:rsidP="003D6A21">
      <w:pPr>
        <w:rPr>
          <w:rStyle w:val="markedcontent"/>
          <w:sz w:val="30"/>
          <w:szCs w:val="30"/>
        </w:rPr>
      </w:pPr>
    </w:p>
    <w:p w:rsidR="003D6A21" w:rsidRPr="003905BA" w:rsidRDefault="003D6A21" w:rsidP="003D6A21">
      <w:pPr>
        <w:rPr>
          <w:rStyle w:val="markedcontent"/>
          <w:rFonts w:ascii="Times New Roman" w:hAnsi="Times New Roman" w:cs="Times New Roman"/>
          <w:sz w:val="24"/>
          <w:szCs w:val="24"/>
        </w:rPr>
      </w:pPr>
      <w:r w:rsidRPr="003905BA">
        <w:rPr>
          <w:rStyle w:val="markedcontent"/>
          <w:rFonts w:ascii="Times New Roman" w:hAnsi="Times New Roman" w:cs="Times New Roman"/>
          <w:sz w:val="24"/>
          <w:szCs w:val="24"/>
        </w:rPr>
        <w:t>NOR/INT/K/04/00001/C</w:t>
      </w:r>
      <w:r w:rsidR="003905BA" w:rsidRPr="003905BA">
        <w:rPr>
          <w:rStyle w:val="markedcontent"/>
          <w:rFonts w:ascii="Times New Roman" w:hAnsi="Times New Roman" w:cs="Times New Roman"/>
          <w:sz w:val="24"/>
          <w:szCs w:val="24"/>
        </w:rPr>
        <w:t xml:space="preserve"> </w:t>
      </w:r>
      <w:r w:rsidRPr="003905BA">
        <w:rPr>
          <w:rStyle w:val="markedcontent"/>
          <w:rFonts w:ascii="Times New Roman" w:hAnsi="Times New Roman" w:cs="Times New Roman"/>
          <w:sz w:val="24"/>
          <w:szCs w:val="24"/>
        </w:rPr>
        <w:t>Instruction DPACI/RES/2004/01 du 5 janvier 2004</w:t>
      </w:r>
      <w:r w:rsidR="003905BA" w:rsidRPr="003905BA">
        <w:rPr>
          <w:rStyle w:val="markedcontent"/>
          <w:rFonts w:ascii="Times New Roman" w:hAnsi="Times New Roman" w:cs="Times New Roman"/>
          <w:sz w:val="24"/>
          <w:szCs w:val="24"/>
        </w:rPr>
        <w:t xml:space="preserve">, </w:t>
      </w:r>
      <w:r w:rsidRPr="003905BA">
        <w:rPr>
          <w:rStyle w:val="markedcontent"/>
          <w:rFonts w:ascii="Times New Roman" w:hAnsi="Times New Roman" w:cs="Times New Roman"/>
          <w:sz w:val="24"/>
          <w:szCs w:val="24"/>
        </w:rPr>
        <w:t>Traitement et conservation des archives relatives aux élections politiques postérieures à 1945</w:t>
      </w:r>
    </w:p>
    <w:p w:rsidR="003D6A21" w:rsidRDefault="00655E7E" w:rsidP="003D6A21">
      <w:hyperlink r:id="rId25" w:history="1">
        <w:r w:rsidR="003D6A21" w:rsidRPr="008375F2">
          <w:rPr>
            <w:rStyle w:val="Lienhypertexte"/>
          </w:rPr>
          <w:t>https://mobile.interieur.gouv.fr/content/download/8453/79901/file/INTK0400001C.pdf</w:t>
        </w:r>
      </w:hyperlink>
      <w:r w:rsidR="003D6A21">
        <w:t xml:space="preserve"> </w:t>
      </w:r>
      <w:r w:rsidR="001417EC">
        <w:rPr>
          <w:rFonts w:ascii="Times New Roman" w:hAnsi="Times New Roman" w:cs="Times New Roman"/>
          <w:sz w:val="24"/>
          <w:szCs w:val="24"/>
        </w:rPr>
        <w:t xml:space="preserve"> (</w:t>
      </w:r>
      <w:r w:rsidR="001417EC">
        <w:rPr>
          <w:rFonts w:ascii="Times New Roman" w:hAnsi="Times New Roman" w:cs="Times New Roman"/>
          <w:sz w:val="24"/>
          <w:szCs w:val="24"/>
        </w:rPr>
        <w:t>34</w:t>
      </w:r>
      <w:r w:rsidR="001417EC">
        <w:rPr>
          <w:rFonts w:ascii="Times New Roman" w:hAnsi="Times New Roman" w:cs="Times New Roman"/>
          <w:sz w:val="24"/>
          <w:szCs w:val="24"/>
        </w:rPr>
        <w:t xml:space="preserve"> pages)</w:t>
      </w:r>
    </w:p>
    <w:p w:rsidR="00922821" w:rsidRDefault="00922821" w:rsidP="003D6A21"/>
    <w:p w:rsidR="00922821" w:rsidRDefault="00922821" w:rsidP="003D6A21">
      <w:r>
        <w:t>Modèle de tableau de gestion de versement des archives. Bureau des élections et des professions réglementées de la préfecture du Var 2014</w:t>
      </w:r>
    </w:p>
    <w:p w:rsidR="00922821" w:rsidRPr="003D6A21" w:rsidRDefault="00655E7E" w:rsidP="003D6A21">
      <w:hyperlink r:id="rId26" w:history="1">
        <w:r w:rsidR="00922821" w:rsidRPr="008375F2">
          <w:rPr>
            <w:rStyle w:val="Lienhypertexte"/>
          </w:rPr>
          <w:t>https://archives.var.fr/_depot_ad83/datas/ark_cms/_depot_arko/articles/5793/pref-election_doc.pdf</w:t>
        </w:r>
      </w:hyperlink>
      <w:r w:rsidR="00922821">
        <w:t xml:space="preserve"> </w:t>
      </w:r>
      <w:r w:rsidR="001417EC">
        <w:rPr>
          <w:rFonts w:ascii="Times New Roman" w:hAnsi="Times New Roman" w:cs="Times New Roman"/>
          <w:sz w:val="24"/>
          <w:szCs w:val="24"/>
        </w:rPr>
        <w:t xml:space="preserve"> (</w:t>
      </w:r>
      <w:r w:rsidR="001417EC">
        <w:rPr>
          <w:rFonts w:ascii="Times New Roman" w:hAnsi="Times New Roman" w:cs="Times New Roman"/>
          <w:sz w:val="24"/>
          <w:szCs w:val="24"/>
        </w:rPr>
        <w:t>12</w:t>
      </w:r>
      <w:r w:rsidR="001417EC">
        <w:rPr>
          <w:rFonts w:ascii="Times New Roman" w:hAnsi="Times New Roman" w:cs="Times New Roman"/>
          <w:sz w:val="24"/>
          <w:szCs w:val="24"/>
        </w:rPr>
        <w:t xml:space="preserve"> pages)</w:t>
      </w:r>
    </w:p>
    <w:sectPr w:rsidR="00922821" w:rsidRPr="003D6A21" w:rsidSect="00B10591">
      <w:headerReference w:type="default" r:id="rId27"/>
      <w:footerReference w:type="default" r:id="rId28"/>
      <w:headerReference w:type="first" r:id="rId29"/>
      <w:pgSz w:w="11906" w:h="16838"/>
      <w:pgMar w:top="1113" w:right="1417"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7E" w:rsidRDefault="00655E7E" w:rsidP="00B4135D">
      <w:pPr>
        <w:spacing w:after="0" w:line="240" w:lineRule="auto"/>
      </w:pPr>
      <w:r>
        <w:separator/>
      </w:r>
    </w:p>
  </w:endnote>
  <w:endnote w:type="continuationSeparator" w:id="0">
    <w:p w:rsidR="00655E7E" w:rsidRDefault="00655E7E" w:rsidP="00B4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961451"/>
      <w:docPartObj>
        <w:docPartGallery w:val="Page Numbers (Bottom of Page)"/>
        <w:docPartUnique/>
      </w:docPartObj>
    </w:sdtPr>
    <w:sdtEndPr/>
    <w:sdtContent>
      <w:p w:rsidR="00B10591" w:rsidRDefault="00B10591">
        <w:pPr>
          <w:pStyle w:val="Pieddepage"/>
          <w:jc w:val="center"/>
        </w:pPr>
        <w:r>
          <w:fldChar w:fldCharType="begin"/>
        </w:r>
        <w:r>
          <w:instrText>PAGE   \* MERGEFORMAT</w:instrText>
        </w:r>
        <w:r>
          <w:fldChar w:fldCharType="separate"/>
        </w:r>
        <w:r w:rsidR="008C329D">
          <w:rPr>
            <w:noProof/>
          </w:rPr>
          <w:t>2</w:t>
        </w:r>
        <w:r>
          <w:fldChar w:fldCharType="end"/>
        </w:r>
      </w:p>
    </w:sdtContent>
  </w:sdt>
  <w:p w:rsidR="00B10591" w:rsidRDefault="00B105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7E" w:rsidRDefault="00655E7E" w:rsidP="00B4135D">
      <w:pPr>
        <w:spacing w:after="0" w:line="240" w:lineRule="auto"/>
      </w:pPr>
      <w:r>
        <w:separator/>
      </w:r>
    </w:p>
  </w:footnote>
  <w:footnote w:type="continuationSeparator" w:id="0">
    <w:p w:rsidR="00655E7E" w:rsidRDefault="00655E7E" w:rsidP="00B41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91" w:rsidRDefault="00B10591" w:rsidP="00B10591">
    <w:pPr>
      <w:pStyle w:val="En-tte"/>
      <w:ind w:firstLine="708"/>
      <w:jc w:val="center"/>
    </w:pPr>
    <w:r>
      <w:t>Textes relatifs aux archives du Conseil constitutionnel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91" w:rsidRDefault="00B10591" w:rsidP="00B10591">
    <w:pPr>
      <w:pStyle w:val="En-tte"/>
    </w:pPr>
    <w:r>
      <w:rPr>
        <w:noProof/>
        <w:lang w:eastAsia="fr-FR"/>
      </w:rPr>
      <w:drawing>
        <wp:anchor distT="0" distB="0" distL="114300" distR="114300" simplePos="0" relativeHeight="251659264" behindDoc="0" locked="1" layoutInCell="1" allowOverlap="1" wp14:anchorId="5A7E7EB8" wp14:editId="41D0402C">
          <wp:simplePos x="0" y="0"/>
          <wp:positionH relativeFrom="column">
            <wp:posOffset>-895350</wp:posOffset>
          </wp:positionH>
          <wp:positionV relativeFrom="page">
            <wp:posOffset>7620</wp:posOffset>
          </wp:positionV>
          <wp:extent cx="7543800" cy="1435735"/>
          <wp:effectExtent l="0" t="0" r="0" b="12065"/>
          <wp:wrapTight wrapText="bothSides">
            <wp:wrapPolygon edited="0">
              <wp:start x="0" y="0"/>
              <wp:lineTo x="0" y="21399"/>
              <wp:lineTo x="21527" y="21399"/>
              <wp:lineTo x="21527" y="0"/>
              <wp:lineTo x="0" y="0"/>
            </wp:wrapPolygon>
          </wp:wrapTight>
          <wp:docPr id="1" name="En_tetes-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_tetes-Générique.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43800" cy="1435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DCA"/>
    <w:multiLevelType w:val="multilevel"/>
    <w:tmpl w:val="A6EA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BC1802"/>
    <w:multiLevelType w:val="multilevel"/>
    <w:tmpl w:val="6BA07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B72C07"/>
    <w:multiLevelType w:val="multilevel"/>
    <w:tmpl w:val="9F4E1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5D"/>
    <w:rsid w:val="000438B6"/>
    <w:rsid w:val="001417EC"/>
    <w:rsid w:val="003905BA"/>
    <w:rsid w:val="003D6A21"/>
    <w:rsid w:val="004F6DE4"/>
    <w:rsid w:val="005A45A6"/>
    <w:rsid w:val="005F74BF"/>
    <w:rsid w:val="00620540"/>
    <w:rsid w:val="00655E7E"/>
    <w:rsid w:val="006F2800"/>
    <w:rsid w:val="0071146C"/>
    <w:rsid w:val="00743CEC"/>
    <w:rsid w:val="008C329D"/>
    <w:rsid w:val="00922821"/>
    <w:rsid w:val="00A758F6"/>
    <w:rsid w:val="00B10591"/>
    <w:rsid w:val="00B4135D"/>
    <w:rsid w:val="00ED4C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23F1"/>
  <w15:chartTrackingRefBased/>
  <w15:docId w15:val="{4C80D5B0-937F-4B9A-AFDB-06C34780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35D"/>
  </w:style>
  <w:style w:type="paragraph" w:styleId="Titre1">
    <w:name w:val="heading 1"/>
    <w:aliases w:val="Partie"/>
    <w:basedOn w:val="Normal"/>
    <w:next w:val="Normal"/>
    <w:link w:val="Titre1Car"/>
    <w:qFormat/>
    <w:rsid w:val="00B413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sous partie"/>
    <w:basedOn w:val="Normal"/>
    <w:link w:val="Titre2Car"/>
    <w:uiPriority w:val="9"/>
    <w:qFormat/>
    <w:rsid w:val="00B4135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4135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B413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B4135D"/>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aliases w:val="référence"/>
    <w:basedOn w:val="Normal"/>
    <w:next w:val="Normal"/>
    <w:link w:val="Titre6Car"/>
    <w:qFormat/>
    <w:rsid w:val="00B10591"/>
    <w:pPr>
      <w:spacing w:before="120" w:after="120" w:line="240" w:lineRule="auto"/>
      <w:ind w:left="567"/>
      <w:jc w:val="both"/>
      <w:outlineLvl w:val="5"/>
    </w:pPr>
    <w:rPr>
      <w:rFonts w:ascii="Times New Roman" w:eastAsia="Times New Roman" w:hAnsi="Times New Roman" w:cs="Times New Roman"/>
      <w:b/>
      <w:bCs/>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Partie Car"/>
    <w:basedOn w:val="Policepardfaut"/>
    <w:link w:val="Titre1"/>
    <w:uiPriority w:val="9"/>
    <w:rsid w:val="00B4135D"/>
    <w:rPr>
      <w:rFonts w:asciiTheme="majorHAnsi" w:eastAsiaTheme="majorEastAsia" w:hAnsiTheme="majorHAnsi" w:cstheme="majorBidi"/>
      <w:color w:val="2E74B5" w:themeColor="accent1" w:themeShade="BF"/>
      <w:sz w:val="32"/>
      <w:szCs w:val="32"/>
    </w:rPr>
  </w:style>
  <w:style w:type="character" w:customStyle="1" w:styleId="Titre2Car">
    <w:name w:val="Titre 2 Car"/>
    <w:aliases w:val="sous partie Car"/>
    <w:basedOn w:val="Policepardfaut"/>
    <w:link w:val="Titre2"/>
    <w:uiPriority w:val="9"/>
    <w:rsid w:val="00B4135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4135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B4135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B4135D"/>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B413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4135D"/>
    <w:rPr>
      <w:color w:val="0000FF"/>
      <w:u w:val="single"/>
    </w:rPr>
  </w:style>
  <w:style w:type="paragraph" w:customStyle="1" w:styleId="Date1">
    <w:name w:val="Date1"/>
    <w:basedOn w:val="Normal"/>
    <w:rsid w:val="00B413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me-article">
    <w:name w:val="name-article"/>
    <w:basedOn w:val="Normal"/>
    <w:rsid w:val="00B413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4135D"/>
    <w:rPr>
      <w:color w:val="954F72" w:themeColor="followedHyperlink"/>
      <w:u w:val="single"/>
    </w:rPr>
  </w:style>
  <w:style w:type="paragraph" w:styleId="Titre">
    <w:name w:val="Title"/>
    <w:basedOn w:val="Normal"/>
    <w:next w:val="Normal"/>
    <w:link w:val="TitreCar"/>
    <w:uiPriority w:val="10"/>
    <w:qFormat/>
    <w:rsid w:val="00B413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4135D"/>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B4135D"/>
    <w:pPr>
      <w:outlineLvl w:val="9"/>
    </w:pPr>
    <w:rPr>
      <w:lang w:eastAsia="fr-FR"/>
    </w:rPr>
  </w:style>
  <w:style w:type="paragraph" w:styleId="TM2">
    <w:name w:val="toc 2"/>
    <w:basedOn w:val="Normal"/>
    <w:next w:val="Normal"/>
    <w:autoRedefine/>
    <w:uiPriority w:val="39"/>
    <w:unhideWhenUsed/>
    <w:rsid w:val="00B4135D"/>
    <w:pPr>
      <w:spacing w:after="100"/>
      <w:ind w:left="220"/>
    </w:pPr>
  </w:style>
  <w:style w:type="paragraph" w:styleId="TM3">
    <w:name w:val="toc 3"/>
    <w:basedOn w:val="Normal"/>
    <w:next w:val="Normal"/>
    <w:autoRedefine/>
    <w:uiPriority w:val="39"/>
    <w:unhideWhenUsed/>
    <w:rsid w:val="00B4135D"/>
    <w:pPr>
      <w:spacing w:after="100"/>
      <w:ind w:left="440"/>
    </w:pPr>
  </w:style>
  <w:style w:type="paragraph" w:styleId="TM4">
    <w:name w:val="toc 4"/>
    <w:basedOn w:val="Normal"/>
    <w:next w:val="Normal"/>
    <w:autoRedefine/>
    <w:uiPriority w:val="39"/>
    <w:unhideWhenUsed/>
    <w:rsid w:val="00B4135D"/>
    <w:pPr>
      <w:spacing w:after="100"/>
      <w:ind w:left="660"/>
    </w:pPr>
  </w:style>
  <w:style w:type="paragraph" w:styleId="TM5">
    <w:name w:val="toc 5"/>
    <w:basedOn w:val="Normal"/>
    <w:next w:val="Normal"/>
    <w:autoRedefine/>
    <w:uiPriority w:val="39"/>
    <w:unhideWhenUsed/>
    <w:rsid w:val="00B4135D"/>
    <w:pPr>
      <w:spacing w:after="100"/>
      <w:ind w:left="880"/>
    </w:pPr>
  </w:style>
  <w:style w:type="paragraph" w:styleId="En-tte">
    <w:name w:val="header"/>
    <w:basedOn w:val="Normal"/>
    <w:link w:val="En-tteCar"/>
    <w:unhideWhenUsed/>
    <w:rsid w:val="00B4135D"/>
    <w:pPr>
      <w:tabs>
        <w:tab w:val="center" w:pos="4536"/>
        <w:tab w:val="right" w:pos="9072"/>
      </w:tabs>
      <w:spacing w:after="0" w:line="240" w:lineRule="auto"/>
    </w:pPr>
  </w:style>
  <w:style w:type="character" w:customStyle="1" w:styleId="En-tteCar">
    <w:name w:val="En-tête Car"/>
    <w:basedOn w:val="Policepardfaut"/>
    <w:link w:val="En-tte"/>
    <w:uiPriority w:val="99"/>
    <w:rsid w:val="00B4135D"/>
  </w:style>
  <w:style w:type="paragraph" w:styleId="Pieddepage">
    <w:name w:val="footer"/>
    <w:basedOn w:val="Normal"/>
    <w:link w:val="PieddepageCar"/>
    <w:uiPriority w:val="99"/>
    <w:unhideWhenUsed/>
    <w:rsid w:val="00B413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35D"/>
  </w:style>
  <w:style w:type="paragraph" w:styleId="TM1">
    <w:name w:val="toc 1"/>
    <w:basedOn w:val="Normal"/>
    <w:next w:val="Normal"/>
    <w:uiPriority w:val="39"/>
    <w:rsid w:val="00B10591"/>
    <w:pPr>
      <w:tabs>
        <w:tab w:val="right" w:leader="dot" w:pos="9720"/>
      </w:tabs>
      <w:spacing w:before="240" w:after="120" w:line="120" w:lineRule="atLeast"/>
      <w:ind w:left="539" w:hanging="539"/>
      <w:jc w:val="both"/>
    </w:pPr>
    <w:rPr>
      <w:rFonts w:ascii="Times" w:eastAsia="Times New Roman" w:hAnsi="Times" w:cs="Times New Roman"/>
      <w:b/>
      <w:bCs/>
      <w:caps/>
      <w:noProof/>
      <w:sz w:val="32"/>
      <w:szCs w:val="44"/>
      <w:lang w:eastAsia="fr-FR"/>
    </w:rPr>
  </w:style>
  <w:style w:type="character" w:customStyle="1" w:styleId="Titre6Car">
    <w:name w:val="Titre 6 Car"/>
    <w:aliases w:val="référence Car"/>
    <w:basedOn w:val="Policepardfaut"/>
    <w:link w:val="Titre6"/>
    <w:rsid w:val="00B10591"/>
    <w:rPr>
      <w:rFonts w:ascii="Times New Roman" w:eastAsia="Times New Roman" w:hAnsi="Times New Roman" w:cs="Times New Roman"/>
      <w:b/>
      <w:bCs/>
      <w:u w:val="single"/>
      <w:lang w:eastAsia="fr-FR"/>
    </w:rPr>
  </w:style>
  <w:style w:type="character" w:customStyle="1" w:styleId="markedcontent">
    <w:name w:val="markedcontent"/>
    <w:basedOn w:val="Policepardfaut"/>
    <w:rsid w:val="003D6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186295">
      <w:bodyDiv w:val="1"/>
      <w:marLeft w:val="0"/>
      <w:marRight w:val="0"/>
      <w:marTop w:val="0"/>
      <w:marBottom w:val="0"/>
      <w:divBdr>
        <w:top w:val="none" w:sz="0" w:space="0" w:color="auto"/>
        <w:left w:val="none" w:sz="0" w:space="0" w:color="auto"/>
        <w:bottom w:val="none" w:sz="0" w:space="0" w:color="auto"/>
        <w:right w:val="none" w:sz="0" w:space="0" w:color="auto"/>
      </w:divBdr>
      <w:divsChild>
        <w:div w:id="541023032">
          <w:marLeft w:val="0"/>
          <w:marRight w:val="0"/>
          <w:marTop w:val="0"/>
          <w:marBottom w:val="0"/>
          <w:divBdr>
            <w:top w:val="none" w:sz="0" w:space="0" w:color="auto"/>
            <w:left w:val="none" w:sz="0" w:space="0" w:color="auto"/>
            <w:bottom w:val="none" w:sz="0" w:space="0" w:color="auto"/>
            <w:right w:val="none" w:sz="0" w:space="0" w:color="auto"/>
          </w:divBdr>
        </w:div>
        <w:div w:id="193622075">
          <w:marLeft w:val="0"/>
          <w:marRight w:val="0"/>
          <w:marTop w:val="0"/>
          <w:marBottom w:val="0"/>
          <w:divBdr>
            <w:top w:val="none" w:sz="0" w:space="0" w:color="auto"/>
            <w:left w:val="none" w:sz="0" w:space="0" w:color="auto"/>
            <w:bottom w:val="none" w:sz="0" w:space="0" w:color="auto"/>
            <w:right w:val="none" w:sz="0" w:space="0" w:color="auto"/>
          </w:divBdr>
        </w:div>
        <w:div w:id="506941033">
          <w:marLeft w:val="0"/>
          <w:marRight w:val="0"/>
          <w:marTop w:val="0"/>
          <w:marBottom w:val="0"/>
          <w:divBdr>
            <w:top w:val="none" w:sz="0" w:space="0" w:color="auto"/>
            <w:left w:val="none" w:sz="0" w:space="0" w:color="auto"/>
            <w:bottom w:val="none" w:sz="0" w:space="0" w:color="auto"/>
            <w:right w:val="none" w:sz="0" w:space="0" w:color="auto"/>
          </w:divBdr>
        </w:div>
      </w:divsChild>
    </w:div>
    <w:div w:id="1217737662">
      <w:bodyDiv w:val="1"/>
      <w:marLeft w:val="0"/>
      <w:marRight w:val="0"/>
      <w:marTop w:val="0"/>
      <w:marBottom w:val="0"/>
      <w:divBdr>
        <w:top w:val="none" w:sz="0" w:space="0" w:color="auto"/>
        <w:left w:val="none" w:sz="0" w:space="0" w:color="auto"/>
        <w:bottom w:val="none" w:sz="0" w:space="0" w:color="auto"/>
        <w:right w:val="none" w:sz="0" w:space="0" w:color="auto"/>
      </w:divBdr>
    </w:div>
    <w:div w:id="17393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irculaire/id/45313" TargetMode="External"/><Relationship Id="rId13" Type="http://schemas.openxmlformats.org/officeDocument/2006/relationships/hyperlink" Target="https://www.legifrance.gouv.fr/circulaire/id/45166" TargetMode="External"/><Relationship Id="rId18" Type="http://schemas.openxmlformats.org/officeDocument/2006/relationships/hyperlink" Target="https://www.legifrance.gouv.fr/circulaire/id/45311" TargetMode="External"/><Relationship Id="rId26" Type="http://schemas.openxmlformats.org/officeDocument/2006/relationships/hyperlink" Target="https://archives.var.fr/_depot_ad83/datas/ark_cms/_depot_arko/articles/5793/pref-election_doc.pdf" TargetMode="External"/><Relationship Id="rId3" Type="http://schemas.openxmlformats.org/officeDocument/2006/relationships/styles" Target="styles.xml"/><Relationship Id="rId21" Type="http://schemas.openxmlformats.org/officeDocument/2006/relationships/hyperlink" Target="http://circulaires.legifrance.gouv.fr/index.php?action=afficherCirculaire&amp;hit=1&amp;r=44101" TargetMode="External"/><Relationship Id="rId7" Type="http://schemas.openxmlformats.org/officeDocument/2006/relationships/endnotes" Target="endnotes.xml"/><Relationship Id="rId12" Type="http://schemas.openxmlformats.org/officeDocument/2006/relationships/hyperlink" Target="https://www.legifrance.gouv.fr/circulaire/id/45339" TargetMode="External"/><Relationship Id="rId17" Type="http://schemas.openxmlformats.org/officeDocument/2006/relationships/hyperlink" Target="https://www.legifrance.gouv.fr/circulaire/id/45157" TargetMode="External"/><Relationship Id="rId25" Type="http://schemas.openxmlformats.org/officeDocument/2006/relationships/hyperlink" Target="https://mobile.interieur.gouv.fr/content/download/8453/79901/file/INTK0400001C.pdf" TargetMode="External"/><Relationship Id="rId2" Type="http://schemas.openxmlformats.org/officeDocument/2006/relationships/numbering" Target="numbering.xml"/><Relationship Id="rId16" Type="http://schemas.openxmlformats.org/officeDocument/2006/relationships/hyperlink" Target="https://www.conseil-etat.fr/fr/arianeweb/CE/decision/2020-01-31/437675" TargetMode="External"/><Relationship Id="rId20" Type="http://schemas.openxmlformats.org/officeDocument/2006/relationships/hyperlink" Target="https://www.legifrance.gouv.fr/circulaire/id/4515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circulaire/id/45286" TargetMode="External"/><Relationship Id="rId24" Type="http://schemas.openxmlformats.org/officeDocument/2006/relationships/hyperlink" Target="http://circulaire.legifrance.gouv.fr/pdf/2016/03/cir_40630.pdf" TargetMode="External"/><Relationship Id="rId5" Type="http://schemas.openxmlformats.org/officeDocument/2006/relationships/webSettings" Target="webSettings.xml"/><Relationship Id="rId15" Type="http://schemas.openxmlformats.org/officeDocument/2006/relationships/hyperlink" Target="https://www.legifrance.gouv.fr/circulaire/id/45336" TargetMode="External"/><Relationship Id="rId23" Type="http://schemas.openxmlformats.org/officeDocument/2006/relationships/hyperlink" Target="http://circulaire.legifrance.gouv.fr/pdf/2017/04/cir_42092.pdf" TargetMode="External"/><Relationship Id="rId28" Type="http://schemas.openxmlformats.org/officeDocument/2006/relationships/footer" Target="footer1.xml"/><Relationship Id="rId10" Type="http://schemas.openxmlformats.org/officeDocument/2006/relationships/hyperlink" Target="https://www.legifrance.gouv.fr/circulaire/id/45314" TargetMode="External"/><Relationship Id="rId19" Type="http://schemas.openxmlformats.org/officeDocument/2006/relationships/hyperlink" Target="https://www.legifrance.gouv.fr/download/pdf/circ?id=4516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france.gouv.fr/circulaire/id/45318" TargetMode="External"/><Relationship Id="rId14" Type="http://schemas.openxmlformats.org/officeDocument/2006/relationships/hyperlink" Target="https://www.legifrance.gouv.fr/circulaire/id/45342" TargetMode="External"/><Relationship Id="rId22" Type="http://schemas.openxmlformats.org/officeDocument/2006/relationships/hyperlink" Target="http://circulaire.legifrance.gouv.fr/pdf/2017/04/cir_42009.pdf"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file://localhost/Volumes/BassDrive/&#8226;PDF&#8226;/Out/En_tetes-Ge&#769;ne&#769;rique.jpg" TargetMode="External"/><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2B48-30B8-4604-93DD-EFEC4743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1821</Words>
  <Characters>10020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Conseil constitutionnel</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Cottin Stéphane</dc:creator>
  <cp:keywords/>
  <dc:description/>
  <cp:lastModifiedBy>Cottin Stéphane</cp:lastModifiedBy>
  <cp:revision>7</cp:revision>
  <dcterms:created xsi:type="dcterms:W3CDTF">2023-02-21T10:09:00Z</dcterms:created>
  <dcterms:modified xsi:type="dcterms:W3CDTF">2023-02-21T13:48:00Z</dcterms:modified>
</cp:coreProperties>
</file>