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5D" w:rsidRDefault="00BF3E5D">
      <w:bookmarkStart w:id="0" w:name="_GoBack"/>
    </w:p>
    <w:p w:rsidR="00467A07" w:rsidRDefault="00467A07" w:rsidP="00467A07">
      <w:r>
        <w:rPr>
          <w:rStyle w:val="ember-view"/>
        </w:rPr>
        <w:t xml:space="preserve">Le </w:t>
      </w:r>
      <w:hyperlink r:id="rId6" w:history="1">
        <w:r>
          <w:rPr>
            <w:rStyle w:val="Lienhypertexte"/>
          </w:rPr>
          <w:t>Conseil constitutionnel</w:t>
        </w:r>
      </w:hyperlink>
      <w:r>
        <w:rPr>
          <w:rStyle w:val="ember-view"/>
        </w:rPr>
        <w:t xml:space="preserve"> a annulé l'élection législative de la 4ème circonscription du Loiret, pour deux motifs, dont un concerne la violation de l'article L49 du Code électoral, qui réglemente la propagande électorale et impose une période de silence précédant le scrutin. Cette violation consiste dans la publication par un des candidats et un de ses soutiens de deux publications sur Facebook. Le Conseil Constitutionnel a considéré que ces publications </w:t>
      </w:r>
      <w:proofErr w:type="gramStart"/>
      <w:r>
        <w:rPr>
          <w:rStyle w:val="ember-view"/>
        </w:rPr>
        <w:t>revêtait</w:t>
      </w:r>
      <w:proofErr w:type="gramEnd"/>
      <w:r>
        <w:rPr>
          <w:rStyle w:val="ember-view"/>
        </w:rPr>
        <w:t xml:space="preserve"> un caractère public, et non privé, et étaient de ce fait propres à affecter la sincérité du scrutin. Compte tenu du faible écart de voix séparant M. Jean-Pierre DOOR et Mme Mélusine HARLÉ, le Conseil Constitutionnel a décidé d'annuler l'élection. C'est la première fois qu'en France, une publication sur un réseau social durant la période de silence conduit à une annulation de scrutin.</w:t>
      </w:r>
    </w:p>
    <w:p w:rsidR="00D216D0" w:rsidRDefault="00BF3E5D">
      <w:r>
        <w:rPr>
          <w:rStyle w:val="ember-view"/>
        </w:rPr>
        <w:t xml:space="preserve">Petite précision, si c'est bien la première fois que le Conseil constitutionnel annule sur un moyen "réseau social", il l'avait déjà fait pour une émission de télé appelant à voter le jour du scrutin (affaire Karl </w:t>
      </w:r>
      <w:proofErr w:type="spellStart"/>
      <w:r>
        <w:rPr>
          <w:rStyle w:val="ember-view"/>
        </w:rPr>
        <w:t>Zero</w:t>
      </w:r>
      <w:proofErr w:type="spellEnd"/>
      <w:r>
        <w:rPr>
          <w:rStyle w:val="ember-view"/>
        </w:rPr>
        <w:t xml:space="preserve"> / Le Chevallier) dès 1998 </w:t>
      </w:r>
      <w:hyperlink r:id="rId7" w:tgtFrame="_blank" w:history="1">
        <w:r>
          <w:rPr>
            <w:rStyle w:val="Lienhypertexte"/>
          </w:rPr>
          <w:t>http://www.conseil-constitutionnel.fr/conseil-constitutionnel/francais/les-decisions/acces-par-date/decisions-depuis-1959/1998/98-2552-an/decision-n-98-2552-an-du-28-juillet-1998.114440.html</w:t>
        </w:r>
      </w:hyperlink>
      <w:r>
        <w:rPr>
          <w:rStyle w:val="ember-view"/>
        </w:rPr>
        <w:t xml:space="preserve"> Par ailleurs, le Conseil d'Etat a déjà annulé sur un motif "</w:t>
      </w:r>
      <w:proofErr w:type="spellStart"/>
      <w:r>
        <w:rPr>
          <w:rStyle w:val="ember-view"/>
        </w:rPr>
        <w:t>facebook</w:t>
      </w:r>
      <w:proofErr w:type="spellEnd"/>
      <w:r>
        <w:rPr>
          <w:rStyle w:val="ember-view"/>
        </w:rPr>
        <w:t xml:space="preserve">" des élections municipales (ou plutôt confirmé un jugement de TA qui annulait) : Elections commune de </w:t>
      </w:r>
      <w:proofErr w:type="spellStart"/>
      <w:r>
        <w:rPr>
          <w:rStyle w:val="ember-view"/>
        </w:rPr>
        <w:t>Hermes</w:t>
      </w:r>
      <w:proofErr w:type="spellEnd"/>
      <w:r>
        <w:rPr>
          <w:rStyle w:val="ember-view"/>
        </w:rPr>
        <w:t xml:space="preserve"> (Oise) </w:t>
      </w:r>
      <w:hyperlink r:id="rId8" w:tgtFrame="_blank" w:history="1">
        <w:r>
          <w:rPr>
            <w:rStyle w:val="Lienhypertexte"/>
          </w:rPr>
          <w:t>https://juricaf.org/arret/FRANCE-CONSEILDETAT-20150506-382518</w:t>
        </w:r>
      </w:hyperlink>
      <w:r>
        <w:rPr>
          <w:rStyle w:val="ember-view"/>
        </w:rPr>
        <w:t xml:space="preserve"> en 2015, et le vent du boulet n'est pas passé loin pour les élections régionales en Normandie l'année dernière sur le même thème </w:t>
      </w:r>
      <w:hyperlink r:id="rId9" w:tgtFrame="_blank" w:history="1">
        <w:r>
          <w:rPr>
            <w:rStyle w:val="Lienhypertexte"/>
          </w:rPr>
          <w:t>https://juricaf.org/arret/FRANCE-CONSEILDETAT-20160627-395413</w:t>
        </w:r>
      </w:hyperlink>
    </w:p>
    <w:p w:rsidR="00BF3E5D" w:rsidRDefault="00BF3E5D"/>
    <w:p w:rsidR="00BF3E5D" w:rsidRDefault="00BF3E5D" w:rsidP="00BF3E5D">
      <w:pPr>
        <w:pStyle w:val="feed-base-comment-itemmain-content"/>
      </w:pPr>
      <w:r>
        <w:rPr>
          <w:rStyle w:val="ember-view"/>
        </w:rPr>
        <w:t xml:space="preserve">Plus tôt encore, en 2014, les élections municipales de Dannemarie (Haut-Rhin) ont été annulées sur le même motif (14 voix d'écart au second tour mais égalité parfaite au 1er tour) </w:t>
      </w:r>
      <w:hyperlink r:id="rId10" w:tgtFrame="_blank" w:history="1">
        <w:r>
          <w:rPr>
            <w:rStyle w:val="Lienhypertexte"/>
          </w:rPr>
          <w:t>https://www.francetvinfo.fr/politique/les-municipales-annulees-dans-un-village-alsacien-a-cause-de-tracts-sur-facebook_619219.html</w:t>
        </w:r>
      </w:hyperlink>
      <w:r>
        <w:rPr>
          <w:rStyle w:val="ember-view"/>
        </w:rPr>
        <w:t xml:space="preserve"> (le jugement du TA est publié sur </w:t>
      </w:r>
      <w:proofErr w:type="spellStart"/>
      <w:r>
        <w:rPr>
          <w:rStyle w:val="ember-view"/>
        </w:rPr>
        <w:t>Lexing</w:t>
      </w:r>
      <w:proofErr w:type="spellEnd"/>
      <w:r>
        <w:rPr>
          <w:rStyle w:val="ember-view"/>
        </w:rPr>
        <w:t xml:space="preserve"> </w:t>
      </w:r>
      <w:hyperlink r:id="rId11" w:tgtFrame="_blank" w:history="1">
        <w:r>
          <w:rPr>
            <w:rStyle w:val="Lienhypertexte"/>
          </w:rPr>
          <w:t>https://www.alain-bensoussan.com/avocats/communication-facebook/2014/07/14/</w:t>
        </w:r>
      </w:hyperlink>
      <w:r>
        <w:rPr>
          <w:rStyle w:val="ember-view"/>
        </w:rPr>
        <w:t xml:space="preserve"> et il ne me semble pas qu'il y ait eu appel)</w:t>
      </w:r>
    </w:p>
    <w:p w:rsidR="00467A07" w:rsidRDefault="00467A07">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6"/>
        <w:gridCol w:w="66"/>
        <w:gridCol w:w="7100"/>
      </w:tblGrid>
      <w:tr w:rsidR="00467A07" w:rsidTr="00585073">
        <w:trPr>
          <w:tblCellSpacing w:w="15" w:type="dxa"/>
        </w:trPr>
        <w:tc>
          <w:tcPr>
            <w:tcW w:w="0" w:type="auto"/>
            <w:vAlign w:val="center"/>
            <w:hideMark/>
          </w:tcPr>
          <w:p w:rsidR="00467A07" w:rsidRDefault="00467A07" w:rsidP="00585073">
            <w:r>
              <w:lastRenderedPageBreak/>
              <w:t>TITRE</w:t>
            </w:r>
          </w:p>
        </w:tc>
        <w:tc>
          <w:tcPr>
            <w:tcW w:w="0" w:type="auto"/>
            <w:vAlign w:val="center"/>
            <w:hideMark/>
          </w:tcPr>
          <w:p w:rsidR="00467A07" w:rsidRDefault="00467A07" w:rsidP="00585073"/>
        </w:tc>
        <w:tc>
          <w:tcPr>
            <w:tcW w:w="0" w:type="auto"/>
            <w:vAlign w:val="center"/>
            <w:hideMark/>
          </w:tcPr>
          <w:p w:rsidR="00467A07" w:rsidRDefault="00467A07" w:rsidP="00585073">
            <w:r>
              <w:t>L'interdiction de diffuser des messages de propagande électorale la veille et le jour du scrutin à l'épreuve des réseaux sociaux</w:t>
            </w:r>
          </w:p>
        </w:tc>
      </w:tr>
      <w:tr w:rsidR="00467A07" w:rsidTr="00585073">
        <w:trPr>
          <w:tblCellSpacing w:w="15" w:type="dxa"/>
        </w:trPr>
        <w:tc>
          <w:tcPr>
            <w:tcW w:w="0" w:type="auto"/>
            <w:vAlign w:val="center"/>
            <w:hideMark/>
          </w:tcPr>
          <w:p w:rsidR="00467A07" w:rsidRDefault="00467A07" w:rsidP="00585073">
            <w:r>
              <w:t>AUTEUR(S)</w:t>
            </w:r>
            <w:r>
              <w:rPr>
                <w:noProof/>
                <w:lang w:eastAsia="fr-FR"/>
              </w:rPr>
              <w:drawing>
                <wp:inline distT="0" distB="0" distL="0" distR="0" wp14:anchorId="0769559B" wp14:editId="6F05D1EE">
                  <wp:extent cx="174625" cy="174625"/>
                  <wp:effectExtent l="0" t="0" r="0" b="0"/>
                  <wp:docPr id="4" name="Image 4"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13" w:history="1">
              <w:r>
                <w:rPr>
                  <w:rStyle w:val="Lienhypertexte"/>
                </w:rPr>
                <w:t>Escaut, Nathalie</w:t>
              </w:r>
            </w:hyperlink>
            <w:r>
              <w:t xml:space="preserve"> </w:t>
            </w:r>
          </w:p>
        </w:tc>
      </w:tr>
      <w:tr w:rsidR="00467A07" w:rsidTr="00585073">
        <w:trPr>
          <w:tblCellSpacing w:w="15" w:type="dxa"/>
        </w:trPr>
        <w:tc>
          <w:tcPr>
            <w:tcW w:w="0" w:type="auto"/>
            <w:vAlign w:val="center"/>
            <w:hideMark/>
          </w:tcPr>
          <w:p w:rsidR="00467A07" w:rsidRDefault="00467A07" w:rsidP="00585073">
            <w:r>
              <w:t xml:space="preserve">REVUE </w:t>
            </w:r>
            <w:r>
              <w:rPr>
                <w:noProof/>
                <w:lang w:eastAsia="fr-FR"/>
              </w:rPr>
              <w:drawing>
                <wp:inline distT="0" distB="0" distL="0" distR="0" wp14:anchorId="4D538142" wp14:editId="1792AD1A">
                  <wp:extent cx="174625" cy="174625"/>
                  <wp:effectExtent l="0" t="0" r="0" b="0"/>
                  <wp:docPr id="3" name="Image 3"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14" w:history="1">
              <w:r>
                <w:rPr>
                  <w:rStyle w:val="Lienhypertexte"/>
                </w:rPr>
                <w:t xml:space="preserve">JCP A (Administrations et collectivités territoriales) </w:t>
              </w:r>
            </w:hyperlink>
          </w:p>
        </w:tc>
      </w:tr>
      <w:tr w:rsidR="00467A07" w:rsidTr="00585073">
        <w:trPr>
          <w:tblCellSpacing w:w="15" w:type="dxa"/>
        </w:trPr>
        <w:tc>
          <w:tcPr>
            <w:tcW w:w="0" w:type="auto"/>
            <w:vAlign w:val="center"/>
            <w:hideMark/>
          </w:tcPr>
          <w:p w:rsidR="00467A07" w:rsidRDefault="00467A07" w:rsidP="00585073">
            <w:r>
              <w:t>PUBLIÉ LE</w:t>
            </w:r>
          </w:p>
        </w:tc>
        <w:tc>
          <w:tcPr>
            <w:tcW w:w="0" w:type="auto"/>
            <w:vAlign w:val="center"/>
            <w:hideMark/>
          </w:tcPr>
          <w:p w:rsidR="00467A07" w:rsidRDefault="00467A07" w:rsidP="00585073"/>
        </w:tc>
        <w:tc>
          <w:tcPr>
            <w:tcW w:w="0" w:type="auto"/>
            <w:vAlign w:val="center"/>
            <w:hideMark/>
          </w:tcPr>
          <w:p w:rsidR="00467A07" w:rsidRDefault="00467A07" w:rsidP="00585073">
            <w:r>
              <w:t>13/02/2017</w:t>
            </w:r>
          </w:p>
        </w:tc>
      </w:tr>
      <w:tr w:rsidR="00467A07" w:rsidTr="00585073">
        <w:trPr>
          <w:tblCellSpacing w:w="15" w:type="dxa"/>
        </w:trPr>
        <w:tc>
          <w:tcPr>
            <w:tcW w:w="0" w:type="auto"/>
            <w:vAlign w:val="center"/>
            <w:hideMark/>
          </w:tcPr>
          <w:p w:rsidR="00467A07" w:rsidRDefault="00467A07" w:rsidP="00585073">
            <w:r>
              <w:t>NUMÉRO</w:t>
            </w:r>
          </w:p>
        </w:tc>
        <w:tc>
          <w:tcPr>
            <w:tcW w:w="0" w:type="auto"/>
            <w:vAlign w:val="center"/>
            <w:hideMark/>
          </w:tcPr>
          <w:p w:rsidR="00467A07" w:rsidRDefault="00467A07" w:rsidP="00585073"/>
        </w:tc>
        <w:tc>
          <w:tcPr>
            <w:tcW w:w="0" w:type="auto"/>
            <w:vAlign w:val="center"/>
            <w:hideMark/>
          </w:tcPr>
          <w:p w:rsidR="00467A07" w:rsidRDefault="00467A07" w:rsidP="00585073">
            <w:r>
              <w:t>6, page(s) 22-27</w:t>
            </w:r>
          </w:p>
        </w:tc>
      </w:tr>
      <w:tr w:rsidR="00467A07" w:rsidTr="00585073">
        <w:trPr>
          <w:tblCellSpacing w:w="15" w:type="dxa"/>
        </w:trPr>
        <w:tc>
          <w:tcPr>
            <w:tcW w:w="0" w:type="auto"/>
            <w:vAlign w:val="center"/>
            <w:hideMark/>
          </w:tcPr>
          <w:p w:rsidR="00467A07" w:rsidRDefault="00467A07" w:rsidP="00585073">
            <w:r>
              <w:t>COMMENTAIRES</w:t>
            </w:r>
          </w:p>
        </w:tc>
        <w:tc>
          <w:tcPr>
            <w:tcW w:w="0" w:type="auto"/>
            <w:vAlign w:val="center"/>
            <w:hideMark/>
          </w:tcPr>
          <w:p w:rsidR="00467A07" w:rsidRDefault="00467A07" w:rsidP="00585073"/>
        </w:tc>
        <w:tc>
          <w:tcPr>
            <w:tcW w:w="0" w:type="auto"/>
            <w:vAlign w:val="center"/>
            <w:hideMark/>
          </w:tcPr>
          <w:p w:rsidR="00467A07" w:rsidRDefault="00467A07" w:rsidP="00585073">
            <w:r>
              <w:t>Conclusions </w:t>
            </w:r>
            <w:r>
              <w:br/>
              <w:t xml:space="preserve">Requête partiellement reproduite </w:t>
            </w:r>
          </w:p>
        </w:tc>
      </w:tr>
      <w:tr w:rsidR="00467A07" w:rsidTr="00585073">
        <w:trPr>
          <w:tblCellSpacing w:w="15" w:type="dxa"/>
        </w:trPr>
        <w:tc>
          <w:tcPr>
            <w:tcW w:w="0" w:type="auto"/>
            <w:vAlign w:val="center"/>
            <w:hideMark/>
          </w:tcPr>
          <w:p w:rsidR="00467A07" w:rsidRDefault="00467A07" w:rsidP="00585073">
            <w:r>
              <w:t>MOTS CLEFS</w:t>
            </w:r>
            <w:r>
              <w:rPr>
                <w:noProof/>
                <w:lang w:eastAsia="fr-FR"/>
              </w:rPr>
              <w:drawing>
                <wp:inline distT="0" distB="0" distL="0" distR="0" wp14:anchorId="7107760A" wp14:editId="4648554B">
                  <wp:extent cx="174625" cy="174625"/>
                  <wp:effectExtent l="0" t="0" r="0" b="0"/>
                  <wp:docPr id="2" name="Image 2"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15" w:history="1">
              <w:r>
                <w:rPr>
                  <w:rStyle w:val="Lienhypertexte"/>
                </w:rPr>
                <w:t>Droit administratif</w:t>
              </w:r>
            </w:hyperlink>
            <w:r>
              <w:t xml:space="preserve"> </w:t>
            </w:r>
            <w:r>
              <w:br/>
            </w:r>
            <w:hyperlink r:id="rId16" w:history="1">
              <w:r>
                <w:rPr>
                  <w:rStyle w:val="Lienhypertexte"/>
                </w:rPr>
                <w:t>Elections</w:t>
              </w:r>
            </w:hyperlink>
            <w:r>
              <w:t xml:space="preserve">, </w:t>
            </w:r>
            <w:hyperlink r:id="rId17" w:history="1">
              <w:r>
                <w:rPr>
                  <w:rStyle w:val="Lienhypertexte"/>
                </w:rPr>
                <w:t>réseaux sociaux</w:t>
              </w:r>
            </w:hyperlink>
            <w:r>
              <w:t xml:space="preserve">, </w:t>
            </w:r>
            <w:hyperlink r:id="rId18" w:history="1">
              <w:r>
                <w:rPr>
                  <w:rStyle w:val="Lienhypertexte"/>
                </w:rPr>
                <w:t>propagande électorale</w:t>
              </w:r>
            </w:hyperlink>
            <w:r>
              <w:t xml:space="preserve">, </w:t>
            </w:r>
            <w:hyperlink r:id="rId19" w:history="1">
              <w:r>
                <w:rPr>
                  <w:rStyle w:val="Lienhypertexte"/>
                </w:rPr>
                <w:t>scrutin</w:t>
              </w:r>
            </w:hyperlink>
            <w:r>
              <w:t xml:space="preserve">, </w:t>
            </w:r>
            <w:hyperlink r:id="rId20" w:history="1">
              <w:r>
                <w:rPr>
                  <w:rStyle w:val="Lienhypertexte"/>
                </w:rPr>
                <w:t>messages de propagande</w:t>
              </w:r>
            </w:hyperlink>
            <w:r>
              <w:t xml:space="preserve">, </w:t>
            </w:r>
            <w:hyperlink r:id="rId21" w:history="1">
              <w:r>
                <w:rPr>
                  <w:rStyle w:val="Lienhypertexte"/>
                </w:rPr>
                <w:t>élections régionales</w:t>
              </w:r>
            </w:hyperlink>
            <w:r>
              <w:t xml:space="preserve">, </w:t>
            </w:r>
            <w:hyperlink r:id="rId22" w:history="1">
              <w:r>
                <w:rPr>
                  <w:rStyle w:val="Lienhypertexte"/>
                </w:rPr>
                <w:t>diffusion</w:t>
              </w:r>
            </w:hyperlink>
            <w:r>
              <w:t xml:space="preserve">, </w:t>
            </w:r>
            <w:hyperlink r:id="rId23" w:history="1">
              <w:r>
                <w:rPr>
                  <w:rStyle w:val="Lienhypertexte"/>
                </w:rPr>
                <w:t>article L. 49 du Code électoral</w:t>
              </w:r>
            </w:hyperlink>
            <w:r>
              <w:t xml:space="preserve"> </w:t>
            </w:r>
          </w:p>
        </w:tc>
      </w:tr>
      <w:tr w:rsidR="00467A07" w:rsidTr="00585073">
        <w:trPr>
          <w:tblCellSpacing w:w="15" w:type="dxa"/>
        </w:trPr>
        <w:tc>
          <w:tcPr>
            <w:tcW w:w="0" w:type="auto"/>
            <w:vAlign w:val="center"/>
            <w:hideMark/>
          </w:tcPr>
          <w:p w:rsidR="00467A07" w:rsidRDefault="00467A07" w:rsidP="00585073">
            <w:r>
              <w:t>RÉFÉRENCES</w:t>
            </w:r>
            <w:r>
              <w:rPr>
                <w:noProof/>
                <w:lang w:eastAsia="fr-FR"/>
              </w:rPr>
              <w:drawing>
                <wp:inline distT="0" distB="0" distL="0" distR="0" wp14:anchorId="5FFCFB3B" wp14:editId="073EF03C">
                  <wp:extent cx="174625" cy="174625"/>
                  <wp:effectExtent l="0" t="0" r="0" b="0"/>
                  <wp:docPr id="1" name="Image 1"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pPr>
              <w:numPr>
                <w:ilvl w:val="0"/>
                <w:numId w:val="1"/>
              </w:numPr>
              <w:spacing w:before="100" w:beforeAutospacing="1" w:after="100" w:afterAutospacing="1"/>
            </w:pPr>
            <w:r>
              <w:t xml:space="preserve">Conseil d'État, 8 </w:t>
            </w:r>
            <w:proofErr w:type="spellStart"/>
            <w:r>
              <w:t>ème</w:t>
            </w:r>
            <w:proofErr w:type="spellEnd"/>
            <w:r>
              <w:t xml:space="preserve"> et troisième Chambres réunies, 27 juin 2016, requête numéro </w:t>
            </w:r>
            <w:hyperlink r:id="rId24" w:history="1">
              <w:r>
                <w:rPr>
                  <w:rStyle w:val="Lienhypertexte"/>
                </w:rPr>
                <w:t>395413</w:t>
              </w:r>
            </w:hyperlink>
            <w:r>
              <w:t xml:space="preserve">, </w:t>
            </w:r>
            <w:proofErr w:type="spellStart"/>
            <w:r>
              <w:t>Juris</w:t>
            </w:r>
            <w:proofErr w:type="spellEnd"/>
            <w:r>
              <w:t xml:space="preserve">-Data numéro 2016-013195 </w:t>
            </w:r>
          </w:p>
        </w:tc>
      </w:tr>
    </w:tbl>
    <w:p w:rsidR="00467A07" w:rsidRDefault="00467A07" w:rsidP="00467A07">
      <w:r>
        <w:t>(Elections régionales de Normandie /  élection des membres du conseil régional de Normandie) (</w:t>
      </w:r>
      <w:proofErr w:type="gramStart"/>
      <w:r>
        <w:t>affaire</w:t>
      </w:r>
      <w:proofErr w:type="gramEnd"/>
      <w:r>
        <w:t xml:space="preserve"> "Greg </w:t>
      </w:r>
      <w:proofErr w:type="spellStart"/>
      <w:r>
        <w:t>LaPomme</w:t>
      </w:r>
      <w:proofErr w:type="spellEnd"/>
      <w:r>
        <w:t>")</w:t>
      </w:r>
    </w:p>
    <w:p w:rsidR="00467A07" w:rsidRDefault="00467A07" w:rsidP="00467A07"/>
    <w:p w:rsidR="00467A07" w:rsidRDefault="00467A07" w:rsidP="00467A07">
      <w:r>
        <w:t>Pour mémoire, CC, affaire Karl Zéro</w:t>
      </w:r>
    </w:p>
    <w:p w:rsidR="00467A07" w:rsidRDefault="00467A07" w:rsidP="00467A07">
      <w:hyperlink r:id="rId25" w:history="1">
        <w:r w:rsidRPr="00DF6EAF">
          <w:rPr>
            <w:rStyle w:val="Lienhypertexte"/>
          </w:rPr>
          <w:t>http://www.conseil-constitutionnel.fr/conseil-constitutionnel/francais/les-decisions/acces-par-date/decisions-depuis-1959/1998/98-2552-an/decision-n-98-2552-an-du-28-juillet-1998.114440.html</w:t>
        </w:r>
      </w:hyperlink>
      <w:r>
        <w:t xml:space="preserve"> </w:t>
      </w:r>
    </w:p>
    <w:p w:rsidR="00467A07" w:rsidRPr="00D216D0" w:rsidRDefault="00467A07" w:rsidP="00467A07">
      <w:pPr>
        <w:rPr>
          <w:lang w:eastAsia="fr-FR"/>
        </w:rPr>
      </w:pPr>
      <w:r w:rsidRPr="00D216D0">
        <w:rPr>
          <w:lang w:eastAsia="fr-FR"/>
        </w:rPr>
        <w:t xml:space="preserve">Décision n° 98-2552 AN du 28 juillet 1998 </w:t>
      </w:r>
    </w:p>
    <w:p w:rsidR="00467A07" w:rsidRDefault="00467A07" w:rsidP="00467A07"/>
    <w:p w:rsidR="00467A07" w:rsidRDefault="00467A07" w:rsidP="00467A07"/>
    <w:p w:rsidR="00467A07" w:rsidRDefault="00467A07" w:rsidP="00467A0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0"/>
        <w:gridCol w:w="66"/>
        <w:gridCol w:w="7386"/>
      </w:tblGrid>
      <w:tr w:rsidR="00467A07" w:rsidTr="00585073">
        <w:trPr>
          <w:tblCellSpacing w:w="15" w:type="dxa"/>
        </w:trPr>
        <w:tc>
          <w:tcPr>
            <w:tcW w:w="0" w:type="auto"/>
            <w:vAlign w:val="center"/>
            <w:hideMark/>
          </w:tcPr>
          <w:p w:rsidR="00467A07" w:rsidRDefault="00467A07" w:rsidP="00585073">
            <w:r>
              <w:t>TITRE</w:t>
            </w:r>
          </w:p>
        </w:tc>
        <w:tc>
          <w:tcPr>
            <w:tcW w:w="0" w:type="auto"/>
            <w:vAlign w:val="center"/>
            <w:hideMark/>
          </w:tcPr>
          <w:p w:rsidR="00467A07" w:rsidRDefault="00467A07" w:rsidP="00585073"/>
        </w:tc>
        <w:tc>
          <w:tcPr>
            <w:tcW w:w="0" w:type="auto"/>
            <w:vAlign w:val="center"/>
            <w:hideMark/>
          </w:tcPr>
          <w:p w:rsidR="00467A07" w:rsidRDefault="00467A07" w:rsidP="00585073">
            <w:r>
              <w:t xml:space="preserve">Diffusion illicite de documents de </w:t>
            </w:r>
            <w:r>
              <w:rPr>
                <w:rStyle w:val="hl"/>
              </w:rPr>
              <w:t>propagande</w:t>
            </w:r>
            <w:r>
              <w:t xml:space="preserve"> électorale sur la page Facebook d'un candidat à la veille du scrutin</w:t>
            </w:r>
          </w:p>
        </w:tc>
      </w:tr>
      <w:tr w:rsidR="00467A07" w:rsidTr="00585073">
        <w:trPr>
          <w:tblCellSpacing w:w="15" w:type="dxa"/>
        </w:trPr>
        <w:tc>
          <w:tcPr>
            <w:tcW w:w="0" w:type="auto"/>
            <w:vAlign w:val="center"/>
            <w:hideMark/>
          </w:tcPr>
          <w:p w:rsidR="00467A07" w:rsidRDefault="00467A07" w:rsidP="00585073">
            <w:r>
              <w:t>AUTEUR(S)</w:t>
            </w:r>
            <w:r>
              <w:rPr>
                <w:noProof/>
                <w:lang w:eastAsia="fr-FR"/>
              </w:rPr>
              <w:drawing>
                <wp:inline distT="0" distB="0" distL="0" distR="0" wp14:anchorId="1492F38F" wp14:editId="64966C8B">
                  <wp:extent cx="174625" cy="174625"/>
                  <wp:effectExtent l="0" t="0" r="0" b="0"/>
                  <wp:docPr id="8" name="Image 8"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26" w:history="1">
              <w:proofErr w:type="spellStart"/>
              <w:r>
                <w:rPr>
                  <w:rStyle w:val="Lienhypertexte"/>
                </w:rPr>
                <w:t>Légipresse</w:t>
              </w:r>
              <w:proofErr w:type="spellEnd"/>
            </w:hyperlink>
            <w:r>
              <w:t xml:space="preserve"> </w:t>
            </w:r>
          </w:p>
        </w:tc>
      </w:tr>
      <w:tr w:rsidR="00467A07" w:rsidTr="00585073">
        <w:trPr>
          <w:tblCellSpacing w:w="15" w:type="dxa"/>
        </w:trPr>
        <w:tc>
          <w:tcPr>
            <w:tcW w:w="0" w:type="auto"/>
            <w:vAlign w:val="center"/>
            <w:hideMark/>
          </w:tcPr>
          <w:p w:rsidR="00467A07" w:rsidRDefault="00467A07" w:rsidP="00585073">
            <w:r>
              <w:t xml:space="preserve">REVUE </w:t>
            </w:r>
            <w:r>
              <w:rPr>
                <w:noProof/>
                <w:lang w:eastAsia="fr-FR"/>
              </w:rPr>
              <w:drawing>
                <wp:inline distT="0" distB="0" distL="0" distR="0" wp14:anchorId="79CF0827" wp14:editId="1678C372">
                  <wp:extent cx="174625" cy="174625"/>
                  <wp:effectExtent l="0" t="0" r="0" b="0"/>
                  <wp:docPr id="7" name="Image 7"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27" w:history="1">
              <w:proofErr w:type="spellStart"/>
              <w:r>
                <w:rPr>
                  <w:rStyle w:val="Lienhypertexte"/>
                </w:rPr>
                <w:t>Légipresse</w:t>
              </w:r>
              <w:proofErr w:type="spellEnd"/>
              <w:r>
                <w:rPr>
                  <w:rStyle w:val="Lienhypertexte"/>
                </w:rPr>
                <w:t xml:space="preserve"> </w:t>
              </w:r>
            </w:hyperlink>
          </w:p>
        </w:tc>
      </w:tr>
      <w:tr w:rsidR="00467A07" w:rsidTr="00585073">
        <w:trPr>
          <w:tblCellSpacing w:w="15" w:type="dxa"/>
        </w:trPr>
        <w:tc>
          <w:tcPr>
            <w:tcW w:w="0" w:type="auto"/>
            <w:vAlign w:val="center"/>
            <w:hideMark/>
          </w:tcPr>
          <w:p w:rsidR="00467A07" w:rsidRDefault="00467A07" w:rsidP="00585073">
            <w:r>
              <w:t>PUBLIÉ LE</w:t>
            </w:r>
          </w:p>
        </w:tc>
        <w:tc>
          <w:tcPr>
            <w:tcW w:w="0" w:type="auto"/>
            <w:vAlign w:val="center"/>
            <w:hideMark/>
          </w:tcPr>
          <w:p w:rsidR="00467A07" w:rsidRDefault="00467A07" w:rsidP="00585073"/>
        </w:tc>
        <w:tc>
          <w:tcPr>
            <w:tcW w:w="0" w:type="auto"/>
            <w:vAlign w:val="center"/>
            <w:hideMark/>
          </w:tcPr>
          <w:p w:rsidR="00467A07" w:rsidRDefault="00467A07" w:rsidP="00585073">
            <w:r>
              <w:t>01/09/2014</w:t>
            </w:r>
          </w:p>
        </w:tc>
      </w:tr>
      <w:tr w:rsidR="00467A07" w:rsidTr="00585073">
        <w:trPr>
          <w:tblCellSpacing w:w="15" w:type="dxa"/>
        </w:trPr>
        <w:tc>
          <w:tcPr>
            <w:tcW w:w="0" w:type="auto"/>
            <w:vAlign w:val="center"/>
            <w:hideMark/>
          </w:tcPr>
          <w:p w:rsidR="00467A07" w:rsidRDefault="00467A07" w:rsidP="00585073">
            <w:r>
              <w:t>NUMÉRO</w:t>
            </w:r>
          </w:p>
        </w:tc>
        <w:tc>
          <w:tcPr>
            <w:tcW w:w="0" w:type="auto"/>
            <w:vAlign w:val="center"/>
            <w:hideMark/>
          </w:tcPr>
          <w:p w:rsidR="00467A07" w:rsidRDefault="00467A07" w:rsidP="00585073"/>
        </w:tc>
        <w:tc>
          <w:tcPr>
            <w:tcW w:w="0" w:type="auto"/>
            <w:vAlign w:val="center"/>
            <w:hideMark/>
          </w:tcPr>
          <w:p w:rsidR="00467A07" w:rsidRDefault="00467A07" w:rsidP="00585073">
            <w:r>
              <w:t>319, page(s) 460-460</w:t>
            </w:r>
          </w:p>
        </w:tc>
      </w:tr>
      <w:tr w:rsidR="00467A07" w:rsidTr="00585073">
        <w:trPr>
          <w:tblCellSpacing w:w="15" w:type="dxa"/>
        </w:trPr>
        <w:tc>
          <w:tcPr>
            <w:tcW w:w="0" w:type="auto"/>
            <w:vAlign w:val="center"/>
            <w:hideMark/>
          </w:tcPr>
          <w:p w:rsidR="00467A07" w:rsidRDefault="00467A07" w:rsidP="00585073">
            <w:r>
              <w:t>MOTS CLEFS</w:t>
            </w:r>
            <w:r>
              <w:rPr>
                <w:noProof/>
                <w:lang w:eastAsia="fr-FR"/>
              </w:rPr>
              <w:drawing>
                <wp:inline distT="0" distB="0" distL="0" distR="0" wp14:anchorId="31EEA8E2" wp14:editId="2BD1AFFB">
                  <wp:extent cx="174625" cy="174625"/>
                  <wp:effectExtent l="0" t="0" r="0" b="0"/>
                  <wp:docPr id="6" name="Image 6"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hyperlink r:id="rId28" w:history="1">
              <w:r>
                <w:rPr>
                  <w:rStyle w:val="Lienhypertexte"/>
                </w:rPr>
                <w:t>Droit administratif</w:t>
              </w:r>
            </w:hyperlink>
            <w:r>
              <w:t xml:space="preserve"> </w:t>
            </w:r>
            <w:r>
              <w:br/>
            </w:r>
            <w:hyperlink r:id="rId29" w:history="1">
              <w:r>
                <w:rPr>
                  <w:rStyle w:val="Lienhypertexte"/>
                </w:rPr>
                <w:t>Élection</w:t>
              </w:r>
            </w:hyperlink>
            <w:r>
              <w:t xml:space="preserve">, </w:t>
            </w:r>
            <w:hyperlink r:id="rId30" w:history="1">
              <w:r>
                <w:rPr>
                  <w:rStyle w:val="hl"/>
                </w:rPr>
                <w:t>propagande</w:t>
              </w:r>
              <w:r>
                <w:rPr>
                  <w:rStyle w:val="Lienhypertexte"/>
                </w:rPr>
                <w:t xml:space="preserve"> électorale</w:t>
              </w:r>
            </w:hyperlink>
            <w:r>
              <w:t xml:space="preserve">, </w:t>
            </w:r>
            <w:hyperlink r:id="rId31" w:history="1">
              <w:r>
                <w:rPr>
                  <w:rStyle w:val="Lienhypertexte"/>
                </w:rPr>
                <w:t>article L. 49 du Code électoral</w:t>
              </w:r>
            </w:hyperlink>
            <w:r>
              <w:t xml:space="preserve">, </w:t>
            </w:r>
            <w:hyperlink r:id="rId32" w:history="1">
              <w:r>
                <w:rPr>
                  <w:rStyle w:val="hl"/>
                </w:rPr>
                <w:t>réseaux sociaux</w:t>
              </w:r>
            </w:hyperlink>
            <w:r>
              <w:t xml:space="preserve">, </w:t>
            </w:r>
            <w:hyperlink r:id="rId33" w:history="1">
              <w:r>
                <w:rPr>
                  <w:rStyle w:val="Lienhypertexte"/>
                </w:rPr>
                <w:t>élections municipales</w:t>
              </w:r>
            </w:hyperlink>
            <w:r>
              <w:t xml:space="preserve">, </w:t>
            </w:r>
            <w:hyperlink r:id="rId34" w:history="1">
              <w:r>
                <w:rPr>
                  <w:rStyle w:val="Lienhypertexte"/>
                </w:rPr>
                <w:t>ex-candidat</w:t>
              </w:r>
            </w:hyperlink>
            <w:r>
              <w:t xml:space="preserve">, </w:t>
            </w:r>
            <w:hyperlink r:id="rId35" w:history="1">
              <w:r>
                <w:rPr>
                  <w:rStyle w:val="Lienhypertexte"/>
                </w:rPr>
                <w:t>diffusion de documents</w:t>
              </w:r>
            </w:hyperlink>
            <w:r>
              <w:t xml:space="preserve"> </w:t>
            </w:r>
          </w:p>
        </w:tc>
      </w:tr>
      <w:tr w:rsidR="00467A07" w:rsidTr="00585073">
        <w:trPr>
          <w:tblCellSpacing w:w="15" w:type="dxa"/>
        </w:trPr>
        <w:tc>
          <w:tcPr>
            <w:tcW w:w="0" w:type="auto"/>
            <w:vAlign w:val="center"/>
            <w:hideMark/>
          </w:tcPr>
          <w:p w:rsidR="00467A07" w:rsidRDefault="00467A07" w:rsidP="00585073">
            <w:r>
              <w:t>RÉFÉRENCES</w:t>
            </w:r>
            <w:r>
              <w:rPr>
                <w:noProof/>
                <w:lang w:eastAsia="fr-FR"/>
              </w:rPr>
              <w:drawing>
                <wp:inline distT="0" distB="0" distL="0" distR="0" wp14:anchorId="26590DC5" wp14:editId="41721363">
                  <wp:extent cx="174625" cy="174625"/>
                  <wp:effectExtent l="0" t="0" r="0" b="0"/>
                  <wp:docPr id="5" name="Image 5" descr="http://new.doctrinalplus.fr/static/imag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info" descr="http://new.doctrinalplus.fr/static/images/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tc>
        <w:tc>
          <w:tcPr>
            <w:tcW w:w="0" w:type="auto"/>
            <w:vAlign w:val="center"/>
            <w:hideMark/>
          </w:tcPr>
          <w:p w:rsidR="00467A07" w:rsidRDefault="00467A07" w:rsidP="00585073"/>
        </w:tc>
        <w:tc>
          <w:tcPr>
            <w:tcW w:w="0" w:type="auto"/>
            <w:vAlign w:val="center"/>
            <w:hideMark/>
          </w:tcPr>
          <w:p w:rsidR="00467A07" w:rsidRDefault="00467A07" w:rsidP="00585073">
            <w:pPr>
              <w:numPr>
                <w:ilvl w:val="0"/>
                <w:numId w:val="2"/>
              </w:numPr>
              <w:spacing w:before="100" w:beforeAutospacing="1" w:after="100" w:afterAutospacing="1"/>
            </w:pPr>
            <w:r>
              <w:t xml:space="preserve">Tribunal administratif de Strasbourg, première Chambre, 10 juin 2014, Frédéric H </w:t>
            </w:r>
          </w:p>
        </w:tc>
      </w:tr>
    </w:tbl>
    <w:p w:rsidR="00467A07" w:rsidRDefault="00467A07" w:rsidP="00467A07"/>
    <w:p w:rsidR="00467A07" w:rsidRDefault="00467A07" w:rsidP="00467A07">
      <w:r>
        <w:t xml:space="preserve">Communication sur Facebook pendant la période </w:t>
      </w:r>
      <w:proofErr w:type="gramStart"/>
      <w:r>
        <w:t>électorale ,</w:t>
      </w:r>
      <w:proofErr w:type="gramEnd"/>
      <w:r>
        <w:t xml:space="preserve"> </w:t>
      </w:r>
      <w:hyperlink r:id="rId36" w:tooltip="Articles par Marie Soulez" w:history="1">
        <w:r>
          <w:rPr>
            <w:rStyle w:val="Lienhypertexte"/>
          </w:rPr>
          <w:t>Marie Soulez</w:t>
        </w:r>
      </w:hyperlink>
      <w:r>
        <w:rPr>
          <w:rStyle w:val="entry-author-link"/>
        </w:rPr>
        <w:t xml:space="preserve"> </w:t>
      </w:r>
      <w:hyperlink r:id="rId37" w:history="1">
        <w:r>
          <w:rPr>
            <w:rStyle w:val="Lienhypertexte"/>
          </w:rPr>
          <w:t xml:space="preserve">Chloé </w:t>
        </w:r>
        <w:proofErr w:type="spellStart"/>
        <w:r>
          <w:rPr>
            <w:rStyle w:val="Lienhypertexte"/>
          </w:rPr>
          <w:t>Legris</w:t>
        </w:r>
        <w:proofErr w:type="spellEnd"/>
      </w:hyperlink>
      <w:r>
        <w:br/>
      </w:r>
      <w:hyperlink r:id="rId38" w:tooltip="Lexing Contentieux Propriété intellectuelle" w:history="1">
        <w:proofErr w:type="spellStart"/>
        <w:r>
          <w:rPr>
            <w:rStyle w:val="Lienhypertexte"/>
          </w:rPr>
          <w:t>Lexing</w:t>
        </w:r>
        <w:proofErr w:type="spellEnd"/>
        <w:r>
          <w:rPr>
            <w:rStyle w:val="Lienhypertexte"/>
          </w:rPr>
          <w:t xml:space="preserve"> Contentieux Propriété intellectuelle</w:t>
        </w:r>
      </w:hyperlink>
    </w:p>
    <w:p w:rsidR="00467A07" w:rsidRDefault="00467A07" w:rsidP="00467A07">
      <w:r>
        <w:t>Elections municipales de Dannemarie</w:t>
      </w:r>
    </w:p>
    <w:p w:rsidR="00467A07" w:rsidRDefault="00467A07" w:rsidP="00467A07">
      <w:hyperlink r:id="rId39" w:history="1">
        <w:r w:rsidRPr="00DF6EAF">
          <w:rPr>
            <w:rStyle w:val="Lienhypertexte"/>
          </w:rPr>
          <w:t>https://www.alain-bensoussan.com/avocats/communication-facebook/2014/07/14/</w:t>
        </w:r>
      </w:hyperlink>
      <w:r>
        <w:t xml:space="preserve"> </w:t>
      </w:r>
    </w:p>
    <w:p w:rsidR="00467A07" w:rsidRDefault="00467A07" w:rsidP="00467A07">
      <w:hyperlink r:id="rId40" w:history="1">
        <w:r>
          <w:rPr>
            <w:rStyle w:val="Lienhypertexte"/>
          </w:rPr>
          <w:t>TA Strasbourg 10-06-2014</w:t>
        </w:r>
      </w:hyperlink>
      <w:r>
        <w:t xml:space="preserve">, 1ère </w:t>
      </w:r>
      <w:proofErr w:type="spellStart"/>
      <w:r>
        <w:t>ch</w:t>
      </w:r>
      <w:proofErr w:type="spellEnd"/>
      <w:r>
        <w:t xml:space="preserve"> n° 1402111, M. Frédéric H. c/ M. V., Mme S. </w:t>
      </w:r>
    </w:p>
    <w:bookmarkEnd w:id="0"/>
    <w:p w:rsidR="00467A07" w:rsidRDefault="00467A07"/>
    <w:sectPr w:rsidR="0046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185"/>
    <w:multiLevelType w:val="multilevel"/>
    <w:tmpl w:val="613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D5ECF"/>
    <w:multiLevelType w:val="multilevel"/>
    <w:tmpl w:val="D45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D0"/>
    <w:rsid w:val="00175D9F"/>
    <w:rsid w:val="00343840"/>
    <w:rsid w:val="00467A07"/>
    <w:rsid w:val="00503619"/>
    <w:rsid w:val="00BF3E5D"/>
    <w:rsid w:val="00D21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D216D0"/>
    <w:pPr>
      <w:spacing w:before="100" w:beforeAutospacing="1" w:after="100" w:afterAutospacing="1"/>
      <w:outlineLvl w:val="0"/>
    </w:pPr>
    <w:rPr>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6D0"/>
    <w:rPr>
      <w:color w:val="0000FF"/>
      <w:u w:val="single"/>
    </w:rPr>
  </w:style>
  <w:style w:type="paragraph" w:styleId="Textedebulles">
    <w:name w:val="Balloon Text"/>
    <w:basedOn w:val="Normal"/>
    <w:link w:val="TextedebullesCar"/>
    <w:rsid w:val="00D216D0"/>
    <w:rPr>
      <w:rFonts w:ascii="Tahoma" w:hAnsi="Tahoma" w:cs="Tahoma"/>
      <w:sz w:val="16"/>
      <w:szCs w:val="16"/>
    </w:rPr>
  </w:style>
  <w:style w:type="character" w:customStyle="1" w:styleId="TextedebullesCar">
    <w:name w:val="Texte de bulles Car"/>
    <w:basedOn w:val="Policepardfaut"/>
    <w:link w:val="Textedebulles"/>
    <w:rsid w:val="00D216D0"/>
    <w:rPr>
      <w:rFonts w:ascii="Tahoma" w:hAnsi="Tahoma" w:cs="Tahoma"/>
      <w:sz w:val="16"/>
      <w:szCs w:val="16"/>
      <w:lang w:eastAsia="en-US"/>
    </w:rPr>
  </w:style>
  <w:style w:type="character" w:customStyle="1" w:styleId="Titre1Car">
    <w:name w:val="Titre 1 Car"/>
    <w:basedOn w:val="Policepardfaut"/>
    <w:link w:val="Titre1"/>
    <w:uiPriority w:val="9"/>
    <w:rsid w:val="00D216D0"/>
    <w:rPr>
      <w:b/>
      <w:bCs/>
      <w:kern w:val="36"/>
      <w:sz w:val="48"/>
      <w:szCs w:val="48"/>
    </w:rPr>
  </w:style>
  <w:style w:type="character" w:customStyle="1" w:styleId="hl">
    <w:name w:val="hl"/>
    <w:basedOn w:val="Policepardfaut"/>
    <w:rsid w:val="00D216D0"/>
  </w:style>
  <w:style w:type="character" w:customStyle="1" w:styleId="entry-author-link">
    <w:name w:val="entry-author-link"/>
    <w:basedOn w:val="Policepardfaut"/>
    <w:rsid w:val="00D216D0"/>
  </w:style>
  <w:style w:type="character" w:customStyle="1" w:styleId="ember-view">
    <w:name w:val="ember-view"/>
    <w:basedOn w:val="Policepardfaut"/>
    <w:rsid w:val="00BF3E5D"/>
  </w:style>
  <w:style w:type="paragraph" w:customStyle="1" w:styleId="feed-base-comment-itemmain-content">
    <w:name w:val="feed-base-comment-item__main-content"/>
    <w:basedOn w:val="Normal"/>
    <w:rsid w:val="00BF3E5D"/>
    <w:pPr>
      <w:spacing w:before="100" w:beforeAutospacing="1" w:after="100" w:afterAutospacing="1"/>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D216D0"/>
    <w:pPr>
      <w:spacing w:before="100" w:beforeAutospacing="1" w:after="100" w:afterAutospacing="1"/>
      <w:outlineLvl w:val="0"/>
    </w:pPr>
    <w:rPr>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6D0"/>
    <w:rPr>
      <w:color w:val="0000FF"/>
      <w:u w:val="single"/>
    </w:rPr>
  </w:style>
  <w:style w:type="paragraph" w:styleId="Textedebulles">
    <w:name w:val="Balloon Text"/>
    <w:basedOn w:val="Normal"/>
    <w:link w:val="TextedebullesCar"/>
    <w:rsid w:val="00D216D0"/>
    <w:rPr>
      <w:rFonts w:ascii="Tahoma" w:hAnsi="Tahoma" w:cs="Tahoma"/>
      <w:sz w:val="16"/>
      <w:szCs w:val="16"/>
    </w:rPr>
  </w:style>
  <w:style w:type="character" w:customStyle="1" w:styleId="TextedebullesCar">
    <w:name w:val="Texte de bulles Car"/>
    <w:basedOn w:val="Policepardfaut"/>
    <w:link w:val="Textedebulles"/>
    <w:rsid w:val="00D216D0"/>
    <w:rPr>
      <w:rFonts w:ascii="Tahoma" w:hAnsi="Tahoma" w:cs="Tahoma"/>
      <w:sz w:val="16"/>
      <w:szCs w:val="16"/>
      <w:lang w:eastAsia="en-US"/>
    </w:rPr>
  </w:style>
  <w:style w:type="character" w:customStyle="1" w:styleId="Titre1Car">
    <w:name w:val="Titre 1 Car"/>
    <w:basedOn w:val="Policepardfaut"/>
    <w:link w:val="Titre1"/>
    <w:uiPriority w:val="9"/>
    <w:rsid w:val="00D216D0"/>
    <w:rPr>
      <w:b/>
      <w:bCs/>
      <w:kern w:val="36"/>
      <w:sz w:val="48"/>
      <w:szCs w:val="48"/>
    </w:rPr>
  </w:style>
  <w:style w:type="character" w:customStyle="1" w:styleId="hl">
    <w:name w:val="hl"/>
    <w:basedOn w:val="Policepardfaut"/>
    <w:rsid w:val="00D216D0"/>
  </w:style>
  <w:style w:type="character" w:customStyle="1" w:styleId="entry-author-link">
    <w:name w:val="entry-author-link"/>
    <w:basedOn w:val="Policepardfaut"/>
    <w:rsid w:val="00D216D0"/>
  </w:style>
  <w:style w:type="character" w:customStyle="1" w:styleId="ember-view">
    <w:name w:val="ember-view"/>
    <w:basedOn w:val="Policepardfaut"/>
    <w:rsid w:val="00BF3E5D"/>
  </w:style>
  <w:style w:type="paragraph" w:customStyle="1" w:styleId="feed-base-comment-itemmain-content">
    <w:name w:val="feed-base-comment-item__main-content"/>
    <w:basedOn w:val="Normal"/>
    <w:rsid w:val="00BF3E5D"/>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177">
      <w:bodyDiv w:val="1"/>
      <w:marLeft w:val="0"/>
      <w:marRight w:val="0"/>
      <w:marTop w:val="0"/>
      <w:marBottom w:val="0"/>
      <w:divBdr>
        <w:top w:val="none" w:sz="0" w:space="0" w:color="auto"/>
        <w:left w:val="none" w:sz="0" w:space="0" w:color="auto"/>
        <w:bottom w:val="none" w:sz="0" w:space="0" w:color="auto"/>
        <w:right w:val="none" w:sz="0" w:space="0" w:color="auto"/>
      </w:divBdr>
      <w:divsChild>
        <w:div w:id="115029796">
          <w:marLeft w:val="0"/>
          <w:marRight w:val="0"/>
          <w:marTop w:val="0"/>
          <w:marBottom w:val="0"/>
          <w:divBdr>
            <w:top w:val="none" w:sz="0" w:space="0" w:color="auto"/>
            <w:left w:val="none" w:sz="0" w:space="0" w:color="auto"/>
            <w:bottom w:val="none" w:sz="0" w:space="0" w:color="auto"/>
            <w:right w:val="none" w:sz="0" w:space="0" w:color="auto"/>
          </w:divBdr>
        </w:div>
      </w:divsChild>
    </w:div>
    <w:div w:id="827593780">
      <w:bodyDiv w:val="1"/>
      <w:marLeft w:val="0"/>
      <w:marRight w:val="0"/>
      <w:marTop w:val="0"/>
      <w:marBottom w:val="0"/>
      <w:divBdr>
        <w:top w:val="none" w:sz="0" w:space="0" w:color="auto"/>
        <w:left w:val="none" w:sz="0" w:space="0" w:color="auto"/>
        <w:bottom w:val="none" w:sz="0" w:space="0" w:color="auto"/>
        <w:right w:val="none" w:sz="0" w:space="0" w:color="auto"/>
      </w:divBdr>
    </w:div>
    <w:div w:id="1653218785">
      <w:bodyDiv w:val="1"/>
      <w:marLeft w:val="0"/>
      <w:marRight w:val="0"/>
      <w:marTop w:val="0"/>
      <w:marBottom w:val="0"/>
      <w:divBdr>
        <w:top w:val="none" w:sz="0" w:space="0" w:color="auto"/>
        <w:left w:val="none" w:sz="0" w:space="0" w:color="auto"/>
        <w:bottom w:val="none" w:sz="0" w:space="0" w:color="auto"/>
        <w:right w:val="none" w:sz="0" w:space="0" w:color="auto"/>
      </w:divBdr>
      <w:divsChild>
        <w:div w:id="1630552943">
          <w:marLeft w:val="0"/>
          <w:marRight w:val="0"/>
          <w:marTop w:val="0"/>
          <w:marBottom w:val="0"/>
          <w:divBdr>
            <w:top w:val="none" w:sz="0" w:space="0" w:color="auto"/>
            <w:left w:val="none" w:sz="0" w:space="0" w:color="auto"/>
            <w:bottom w:val="none" w:sz="0" w:space="0" w:color="auto"/>
            <w:right w:val="none" w:sz="0" w:space="0" w:color="auto"/>
          </w:divBdr>
        </w:div>
      </w:divsChild>
    </w:div>
    <w:div w:id="1681468687">
      <w:bodyDiv w:val="1"/>
      <w:marLeft w:val="0"/>
      <w:marRight w:val="0"/>
      <w:marTop w:val="0"/>
      <w:marBottom w:val="0"/>
      <w:divBdr>
        <w:top w:val="none" w:sz="0" w:space="0" w:color="auto"/>
        <w:left w:val="none" w:sz="0" w:space="0" w:color="auto"/>
        <w:bottom w:val="none" w:sz="0" w:space="0" w:color="auto"/>
        <w:right w:val="none" w:sz="0" w:space="0" w:color="auto"/>
      </w:divBdr>
    </w:div>
    <w:div w:id="1699237915">
      <w:bodyDiv w:val="1"/>
      <w:marLeft w:val="0"/>
      <w:marRight w:val="0"/>
      <w:marTop w:val="0"/>
      <w:marBottom w:val="0"/>
      <w:divBdr>
        <w:top w:val="none" w:sz="0" w:space="0" w:color="auto"/>
        <w:left w:val="none" w:sz="0" w:space="0" w:color="auto"/>
        <w:bottom w:val="none" w:sz="0" w:space="0" w:color="auto"/>
        <w:right w:val="none" w:sz="0" w:space="0" w:color="auto"/>
      </w:divBdr>
      <w:divsChild>
        <w:div w:id="198591388">
          <w:marLeft w:val="0"/>
          <w:marRight w:val="0"/>
          <w:marTop w:val="0"/>
          <w:marBottom w:val="0"/>
          <w:divBdr>
            <w:top w:val="none" w:sz="0" w:space="0" w:color="auto"/>
            <w:left w:val="none" w:sz="0" w:space="0" w:color="auto"/>
            <w:bottom w:val="none" w:sz="0" w:space="0" w:color="auto"/>
            <w:right w:val="none" w:sz="0" w:space="0" w:color="auto"/>
          </w:divBdr>
          <w:divsChild>
            <w:div w:id="115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caf.org/arret/FRANCE-CONSEILDETAT-20150506-382518" TargetMode="External"/><Relationship Id="rId13" Type="http://schemas.openxmlformats.org/officeDocument/2006/relationships/hyperlink" Target="http://new.doctrinalplus.fr/doctrinal/results?nop=1&amp;search_id=20b6c9b5b58911faf3b0320771d6b707&amp;search_corpus=mono_doctrinal&amp;search=INTERNAL&amp;search_type=internal&amp;a.champ:record=aid&amp;a.texte:record=46715" TargetMode="External"/><Relationship Id="rId18" Type="http://schemas.openxmlformats.org/officeDocument/2006/relationships/hyperlink" Target="http://new.doctrinalplus.fr/doctrinal/results?nop=1&amp;search_id=20b6c9b5b58911faf3b0320771d6b707&amp;search_corpus=mono_doctrinal&amp;search=INTERNAL&amp;search_type=internal&amp;a.champ:record=kw&amp;a.texte:record=%22propagande%20%C3%A9lectorale%22" TargetMode="External"/><Relationship Id="rId26" Type="http://schemas.openxmlformats.org/officeDocument/2006/relationships/hyperlink" Target="http://new.doctrinalplus.fr/doctrinal/results?nop=1&amp;search_id=248c4bffa3d8da117c58b605947b7953&amp;search_corpus=mono_doctrinal&amp;search=INTERNAL&amp;search_type=internal&amp;a.champ:record=aid&amp;a.texte:record=60832" TargetMode="External"/><Relationship Id="rId39" Type="http://schemas.openxmlformats.org/officeDocument/2006/relationships/hyperlink" Target="https://www.alain-bensoussan.com/avocats/communication-facebook/2014/07/14/" TargetMode="External"/><Relationship Id="rId3" Type="http://schemas.microsoft.com/office/2007/relationships/stylesWithEffects" Target="stylesWithEffects.xml"/><Relationship Id="rId21" Type="http://schemas.openxmlformats.org/officeDocument/2006/relationships/hyperlink" Target="http://new.doctrinalplus.fr/doctrinal/results?nop=1&amp;search_id=20b6c9b5b58911faf3b0320771d6b707&amp;search_corpus=mono_doctrinal&amp;search=INTERNAL&amp;search_type=internal&amp;a.champ:record=kw&amp;a.texte:record=%22%C3%A9lections%20r%C3%A9gionales%22" TargetMode="External"/><Relationship Id="rId34" Type="http://schemas.openxmlformats.org/officeDocument/2006/relationships/hyperlink" Target="http://new.doctrinalplus.fr/doctrinal/results?nop=1&amp;search_id=248c4bffa3d8da117c58b605947b7953&amp;search_corpus=mono_doctrinal&amp;search=INTERNAL&amp;search_type=internal&amp;a.champ:record=kw&amp;a.texte:record=%22ex-candidat%22" TargetMode="External"/><Relationship Id="rId42" Type="http://schemas.openxmlformats.org/officeDocument/2006/relationships/theme" Target="theme/theme1.xml"/><Relationship Id="rId7" Type="http://schemas.openxmlformats.org/officeDocument/2006/relationships/hyperlink" Target="http://www.conseil-constitutionnel.fr/conseil-constitutionnel/francais/les-decisions/acces-par-date/decisions-depuis-1959/1998/98-2552-an/decision-n-98-2552-an-du-28-juillet-1998.114440.html" TargetMode="External"/><Relationship Id="rId12" Type="http://schemas.openxmlformats.org/officeDocument/2006/relationships/image" Target="media/image1.png"/><Relationship Id="rId17" Type="http://schemas.openxmlformats.org/officeDocument/2006/relationships/hyperlink" Target="http://new.doctrinalplus.fr/doctrinal/results?nop=1&amp;search_id=20b6c9b5b58911faf3b0320771d6b707&amp;search_corpus=mono_doctrinal&amp;search=INTERNAL&amp;search_type=internal&amp;a.champ:record=kw&amp;a.texte:record=%22r%C3%A9seaux%20sociaux%22" TargetMode="External"/><Relationship Id="rId25" Type="http://schemas.openxmlformats.org/officeDocument/2006/relationships/hyperlink" Target="http://www.conseil-constitutionnel.fr/conseil-constitutionnel/francais/les-decisions/acces-par-date/decisions-depuis-1959/1998/98-2552-an/decision-n-98-2552-an-du-28-juillet-1998.114440.html" TargetMode="External"/><Relationship Id="rId33" Type="http://schemas.openxmlformats.org/officeDocument/2006/relationships/hyperlink" Target="http://new.doctrinalplus.fr/doctrinal/results?nop=1&amp;search_id=248c4bffa3d8da117c58b605947b7953&amp;search_corpus=mono_doctrinal&amp;search=INTERNAL&amp;search_type=internal&amp;a.champ:record=kw&amp;a.texte:record=%22%C3%A9lections%20municipales%22" TargetMode="External"/><Relationship Id="rId38" Type="http://schemas.openxmlformats.org/officeDocument/2006/relationships/hyperlink" Target="https://www.alain-bensoussan.com/avocat-propriete-intellectuelle/" TargetMode="External"/><Relationship Id="rId2" Type="http://schemas.openxmlformats.org/officeDocument/2006/relationships/styles" Target="styles.xml"/><Relationship Id="rId16" Type="http://schemas.openxmlformats.org/officeDocument/2006/relationships/hyperlink" Target="http://new.doctrinalplus.fr/doctrinal/results?nop=1&amp;search_id=20b6c9b5b58911faf3b0320771d6b707&amp;search_corpus=mono_doctrinal&amp;search=INTERNAL&amp;search_type=internal&amp;a.champ:record=kw&amp;a.texte:record=%22Elections%22" TargetMode="External"/><Relationship Id="rId20" Type="http://schemas.openxmlformats.org/officeDocument/2006/relationships/hyperlink" Target="http://new.doctrinalplus.fr/doctrinal/results?nop=1&amp;search_id=20b6c9b5b58911faf3b0320771d6b707&amp;search_corpus=mono_doctrinal&amp;search=INTERNAL&amp;search_type=internal&amp;a.champ:record=kw&amp;a.texte:record=%22messages%20de%20propagande%22" TargetMode="External"/><Relationship Id="rId29" Type="http://schemas.openxmlformats.org/officeDocument/2006/relationships/hyperlink" Target="http://new.doctrinalplus.fr/doctrinal/results?nop=1&amp;search_id=248c4bffa3d8da117c58b605947b7953&amp;search_corpus=mono_doctrinal&amp;search=INTERNAL&amp;search_type=internal&amp;a.champ:record=kw&amp;a.texte:record=%22%C3%89lection%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18343918/" TargetMode="External"/><Relationship Id="rId11" Type="http://schemas.openxmlformats.org/officeDocument/2006/relationships/hyperlink" Target="https://www.alain-bensoussan.com/avocats/communication-facebook/2014/07/14/" TargetMode="External"/><Relationship Id="rId24" Type="http://schemas.openxmlformats.org/officeDocument/2006/relationships/hyperlink" Target="http://new.doctrinalplus.fr/doc/fr/jurisprudence/administrative/conseil_d_etat/395413?search_id=20b6c9b5b58911faf3b0320771d6b707" TargetMode="External"/><Relationship Id="rId32" Type="http://schemas.openxmlformats.org/officeDocument/2006/relationships/hyperlink" Target="http://new.doctrinalplus.fr/doctrinal/results?nop=1&amp;search_id=248c4bffa3d8da117c58b605947b7953&amp;search_corpus=mono_doctrinal&amp;search=INTERNAL&amp;search_type=internal&amp;a.champ:record=kw&amp;a.texte:record=%22r%C3%A9seaux%20sociaux%22" TargetMode="External"/><Relationship Id="rId37" Type="http://schemas.openxmlformats.org/officeDocument/2006/relationships/hyperlink" Target="http://www.alain-bensoussan.com/avocat/chloe-legris/" TargetMode="External"/><Relationship Id="rId40" Type="http://schemas.openxmlformats.org/officeDocument/2006/relationships/hyperlink" Target="https://www.alain-bensoussan.com/wp-content/uploads/2014/05/24326799.pdf" TargetMode="External"/><Relationship Id="rId5" Type="http://schemas.openxmlformats.org/officeDocument/2006/relationships/webSettings" Target="webSettings.xml"/><Relationship Id="rId15" Type="http://schemas.openxmlformats.org/officeDocument/2006/relationships/hyperlink" Target="http://new.doctrinalplus.fr/doctrinal/results?nop=1&amp;search_id=20b6c9b5b58911faf3b0320771d6b707&amp;search_corpus=mono_doctrinal&amp;search=INTERNAL&amp;search_type=internal&amp;a.champ:record=kw&amp;a.texte:record=%22Droit%20administratif%22" TargetMode="External"/><Relationship Id="rId23" Type="http://schemas.openxmlformats.org/officeDocument/2006/relationships/hyperlink" Target="http://new.doctrinalplus.fr/doctrinal/results?nop=1&amp;search_id=20b6c9b5b58911faf3b0320771d6b707&amp;search_corpus=mono_doctrinal&amp;search=INTERNAL&amp;search_type=internal&amp;a.champ:record=kw&amp;a.texte:record=%22article%20L.%2049%20du%20Code%20%C3%A9lectoral%22" TargetMode="External"/><Relationship Id="rId28" Type="http://schemas.openxmlformats.org/officeDocument/2006/relationships/hyperlink" Target="http://new.doctrinalplus.fr/doctrinal/results?nop=1&amp;search_id=248c4bffa3d8da117c58b605947b7953&amp;search_corpus=mono_doctrinal&amp;search=INTERNAL&amp;search_type=internal&amp;a.champ:record=kw&amp;a.texte:record=%22Droit%20administratif%22" TargetMode="External"/><Relationship Id="rId36" Type="http://schemas.openxmlformats.org/officeDocument/2006/relationships/hyperlink" Target="https://www.alain-bensoussan.com/avocats/author/ms/" TargetMode="External"/><Relationship Id="rId10" Type="http://schemas.openxmlformats.org/officeDocument/2006/relationships/hyperlink" Target="https://www.francetvinfo.fr/politique/les-municipales-annulees-dans-un-village-alsacien-a-cause-de-tracts-sur-facebook_619219.html" TargetMode="External"/><Relationship Id="rId19" Type="http://schemas.openxmlformats.org/officeDocument/2006/relationships/hyperlink" Target="http://new.doctrinalplus.fr/doctrinal/results?nop=1&amp;search_id=20b6c9b5b58911faf3b0320771d6b707&amp;search_corpus=mono_doctrinal&amp;search=INTERNAL&amp;search_type=internal&amp;a.champ:record=kw&amp;a.texte:record=%22scrutin%22" TargetMode="External"/><Relationship Id="rId31" Type="http://schemas.openxmlformats.org/officeDocument/2006/relationships/hyperlink" Target="http://new.doctrinalplus.fr/doctrinal/results?nop=1&amp;search_id=248c4bffa3d8da117c58b605947b7953&amp;search_corpus=mono_doctrinal&amp;search=INTERNAL&amp;search_type=internal&amp;a.champ:record=kw&amp;a.texte:record=%22article%20L.%2049%20du%20Code%20%C3%A9lectoral%22" TargetMode="External"/><Relationship Id="rId4" Type="http://schemas.openxmlformats.org/officeDocument/2006/relationships/settings" Target="settings.xml"/><Relationship Id="rId9" Type="http://schemas.openxmlformats.org/officeDocument/2006/relationships/hyperlink" Target="https://juricaf.org/arret/FRANCE-CONSEILDETAT-20160627-395413" TargetMode="External"/><Relationship Id="rId14" Type="http://schemas.openxmlformats.org/officeDocument/2006/relationships/hyperlink" Target="http://new.doctrinalplus.fr/doc/doctrinal/revue/JCPA?nop=1&amp;search_id=20b6c9b5b58911faf3b0320771d6b707" TargetMode="External"/><Relationship Id="rId22" Type="http://schemas.openxmlformats.org/officeDocument/2006/relationships/hyperlink" Target="http://new.doctrinalplus.fr/doctrinal/results?nop=1&amp;search_id=20b6c9b5b58911faf3b0320771d6b707&amp;search_corpus=mono_doctrinal&amp;search=INTERNAL&amp;search_type=internal&amp;a.champ:record=kw&amp;a.texte:record=%22diffusion%22" TargetMode="External"/><Relationship Id="rId27" Type="http://schemas.openxmlformats.org/officeDocument/2006/relationships/hyperlink" Target="http://new.doctrinalplus.fr/doc/doctrinal/revue/LEGIPRESSE?nop=1&amp;search_id=248c4bffa3d8da117c58b605947b7953" TargetMode="External"/><Relationship Id="rId30" Type="http://schemas.openxmlformats.org/officeDocument/2006/relationships/hyperlink" Target="http://new.doctrinalplus.fr/doctrinal/results?nop=1&amp;search_id=248c4bffa3d8da117c58b605947b7953&amp;search_corpus=mono_doctrinal&amp;search=INTERNAL&amp;search_type=internal&amp;a.champ:record=kw&amp;a.texte:record=%22propagande%20%C3%A9lectorale%22" TargetMode="External"/><Relationship Id="rId35" Type="http://schemas.openxmlformats.org/officeDocument/2006/relationships/hyperlink" Target="http://new.doctrinalplus.fr/doctrinal/results?nop=1&amp;search_id=248c4bffa3d8da117c58b605947b7953&amp;search_corpus=mono_doctrinal&amp;search=INTERNAL&amp;search_type=internal&amp;a.champ:record=kw&amp;a.texte:record=%22diffusion%20de%20documents%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1D20B068</Template>
  <TotalTime>17</TotalTime>
  <Pages>2</Pages>
  <Words>495</Words>
  <Characters>9902</Characters>
  <Application>Microsoft Office Word</Application>
  <DocSecurity>0</DocSecurity>
  <Lines>82</Lines>
  <Paragraphs>20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1</cp:revision>
  <dcterms:created xsi:type="dcterms:W3CDTF">2017-12-19T11:31:00Z</dcterms:created>
  <dcterms:modified xsi:type="dcterms:W3CDTF">2017-12-19T11:48:00Z</dcterms:modified>
</cp:coreProperties>
</file>