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Pr="00B8382D" w:rsidRDefault="008F6AC5" w:rsidP="00B8382D">
      <w:pPr>
        <w:jc w:val="center"/>
        <w:rPr>
          <w:sz w:val="24"/>
        </w:rPr>
      </w:pPr>
      <w:r>
        <w:rPr>
          <w:noProof/>
          <w:sz w:val="24"/>
        </w:rPr>
        <w:drawing>
          <wp:inline distT="0" distB="0" distL="0" distR="0">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96E46" w:rsidRPr="00B8382D" w:rsidRDefault="00E96E46" w:rsidP="00B8382D">
      <w:pPr>
        <w:jc w:val="center"/>
        <w:rPr>
          <w:sz w:val="24"/>
        </w:rPr>
      </w:pPr>
    </w:p>
    <w:p w:rsidR="0001724B" w:rsidRPr="002F07B5" w:rsidRDefault="0001724B" w:rsidP="0001724B">
      <w:pPr>
        <w:jc w:val="center"/>
        <w:rPr>
          <w:b/>
          <w:sz w:val="28"/>
          <w:szCs w:val="28"/>
        </w:rPr>
      </w:pPr>
      <w:r w:rsidRPr="002F07B5">
        <w:rPr>
          <w:b/>
          <w:sz w:val="28"/>
          <w:szCs w:val="28"/>
        </w:rPr>
        <w:t>Master 2 Affaires publiques/administration du politique</w:t>
      </w:r>
    </w:p>
    <w:p w:rsidR="0001724B" w:rsidRPr="00F04826" w:rsidRDefault="00DD421B" w:rsidP="0001724B">
      <w:pPr>
        <w:tabs>
          <w:tab w:val="left" w:pos="8222"/>
        </w:tabs>
        <w:jc w:val="center"/>
        <w:rPr>
          <w:sz w:val="32"/>
          <w:szCs w:val="32"/>
        </w:rPr>
      </w:pPr>
      <w:r>
        <w:rPr>
          <w:sz w:val="32"/>
          <w:szCs w:val="32"/>
        </w:rPr>
        <w:t>22</w:t>
      </w:r>
      <w:r w:rsidR="0001724B">
        <w:rPr>
          <w:sz w:val="32"/>
          <w:szCs w:val="32"/>
        </w:rPr>
        <w:t xml:space="preserve"> mai 202</w:t>
      </w:r>
      <w:r>
        <w:rPr>
          <w:sz w:val="32"/>
          <w:szCs w:val="32"/>
        </w:rPr>
        <w:t>3</w:t>
      </w:r>
    </w:p>
    <w:p w:rsidR="0001724B" w:rsidRPr="00F04826" w:rsidRDefault="0001724B" w:rsidP="0001724B">
      <w:pPr>
        <w:jc w:val="center"/>
        <w:rPr>
          <w:sz w:val="32"/>
          <w:szCs w:val="32"/>
        </w:rPr>
      </w:pPr>
      <w:r>
        <w:rPr>
          <w:sz w:val="32"/>
          <w:szCs w:val="32"/>
        </w:rPr>
        <w:t>Pratiques des élections - Contentieux</w:t>
      </w:r>
      <w:r w:rsidRPr="00F04826">
        <w:rPr>
          <w:sz w:val="32"/>
          <w:szCs w:val="32"/>
        </w:rPr>
        <w:t>.</w:t>
      </w:r>
    </w:p>
    <w:p w:rsidR="0001724B" w:rsidRDefault="0001724B" w:rsidP="0001724B">
      <w:r>
        <w:t>Stéphane Cottin, chef du service de la documentation et de l’aide à l’instruction du Conseil constitutionnel</w:t>
      </w:r>
    </w:p>
    <w:p w:rsidR="00E96E46" w:rsidRPr="00B8382D" w:rsidRDefault="00E96E46" w:rsidP="00B8382D">
      <w:pPr>
        <w:jc w:val="center"/>
        <w:rPr>
          <w:sz w:val="24"/>
        </w:rPr>
      </w:pPr>
    </w:p>
    <w:p w:rsidR="00503619" w:rsidRPr="00B8382D" w:rsidRDefault="005606D0" w:rsidP="00B8382D">
      <w:pPr>
        <w:jc w:val="right"/>
        <w:rPr>
          <w:sz w:val="24"/>
        </w:rPr>
      </w:pPr>
      <w:r>
        <w:rPr>
          <w:sz w:val="24"/>
        </w:rPr>
        <w:t>202</w:t>
      </w:r>
      <w:r w:rsidR="00DD421B">
        <w:rPr>
          <w:sz w:val="24"/>
        </w:rPr>
        <w:t>3</w:t>
      </w:r>
    </w:p>
    <w:p w:rsidR="00E96E46" w:rsidRPr="00B8382D" w:rsidRDefault="00E96E46" w:rsidP="00B8382D">
      <w:pPr>
        <w:jc w:val="center"/>
        <w:rPr>
          <w:rFonts w:ascii="Garamond" w:hAnsi="Garamond"/>
          <w:b/>
          <w:sz w:val="36"/>
          <w:szCs w:val="22"/>
        </w:rPr>
      </w:pPr>
      <w:r w:rsidRPr="00B8382D">
        <w:rPr>
          <w:sz w:val="24"/>
        </w:rPr>
        <w:t>Droit des élections, droit du financement de la communication politique</w:t>
      </w:r>
    </w:p>
    <w:p w:rsidR="003A0249" w:rsidRPr="00B8382D" w:rsidRDefault="003A0249" w:rsidP="007D6CB7">
      <w:pPr>
        <w:rPr>
          <w:sz w:val="24"/>
          <w:lang w:val="en-GB"/>
        </w:rPr>
      </w:pPr>
      <w:proofErr w:type="gramStart"/>
      <w:r w:rsidRPr="00B8382D">
        <w:rPr>
          <w:sz w:val="24"/>
          <w:lang w:val="en-GB"/>
        </w:rPr>
        <w:t>Mail :</w:t>
      </w:r>
      <w:proofErr w:type="gramEnd"/>
      <w:r w:rsidRPr="00B8382D">
        <w:rPr>
          <w:sz w:val="24"/>
          <w:lang w:val="en-GB"/>
        </w:rPr>
        <w:t xml:space="preserve"> </w:t>
      </w:r>
      <w:hyperlink r:id="rId8"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9" w:history="1">
        <w:r w:rsidRPr="00B8382D">
          <w:rPr>
            <w:rStyle w:val="Lienhypertexte"/>
            <w:sz w:val="36"/>
            <w:szCs w:val="44"/>
            <w:lang w:val="en-GB"/>
          </w:rPr>
          <w:t>http://www.electoral.fr</w:t>
        </w:r>
      </w:hyperlink>
      <w:r w:rsidRPr="00B8382D">
        <w:rPr>
          <w:sz w:val="24"/>
          <w:lang w:val="en-GB"/>
        </w:rPr>
        <w:t xml:space="preserve"> </w:t>
      </w:r>
    </w:p>
    <w:p w:rsidR="00D11257" w:rsidRPr="005606D0" w:rsidRDefault="00D11257" w:rsidP="0001724B">
      <w:pPr>
        <w:pStyle w:val="Paragraphedeliste"/>
        <w:rPr>
          <w:b/>
          <w:sz w:val="32"/>
        </w:rPr>
      </w:pPr>
      <w:r w:rsidRPr="005606D0">
        <w:rPr>
          <w:b/>
          <w:sz w:val="32"/>
        </w:rPr>
        <w:t>Droit du financement de la vie politique : historique et principes.</w:t>
      </w:r>
    </w:p>
    <w:p w:rsidR="00C44A0B" w:rsidRDefault="006E031B" w:rsidP="00046597">
      <w:pPr>
        <w:rPr>
          <w:sz w:val="24"/>
        </w:rPr>
      </w:pPr>
      <w:r>
        <w:rPr>
          <w:sz w:val="24"/>
        </w:rPr>
        <w:t>Sources web :</w:t>
      </w:r>
    </w:p>
    <w:p w:rsidR="006E031B" w:rsidRDefault="006E031B" w:rsidP="00046597">
      <w:pPr>
        <w:rPr>
          <w:sz w:val="24"/>
        </w:rPr>
      </w:pPr>
      <w:r>
        <w:rPr>
          <w:sz w:val="24"/>
        </w:rPr>
        <w:t xml:space="preserve">Site de la CNCCFP : </w:t>
      </w:r>
      <w:hyperlink r:id="rId10" w:history="1">
        <w:r w:rsidRPr="006C1223">
          <w:rPr>
            <w:rStyle w:val="Lienhypertexte"/>
            <w:sz w:val="24"/>
          </w:rPr>
          <w:t>http://www.cnccfp.fr/</w:t>
        </w:r>
      </w:hyperlink>
      <w:r>
        <w:rPr>
          <w:sz w:val="24"/>
        </w:rPr>
        <w:t xml:space="preserve"> </w:t>
      </w:r>
    </w:p>
    <w:p w:rsidR="00DD421B" w:rsidRDefault="00DD421B" w:rsidP="00046597">
      <w:pPr>
        <w:rPr>
          <w:sz w:val="24"/>
        </w:rPr>
      </w:pPr>
      <w:r>
        <w:rPr>
          <w:sz w:val="24"/>
        </w:rPr>
        <w:t>Le site a été refondu fin 2022</w:t>
      </w:r>
    </w:p>
    <w:p w:rsidR="00DD421B" w:rsidRDefault="00DD421B" w:rsidP="00046597">
      <w:pPr>
        <w:rPr>
          <w:sz w:val="24"/>
        </w:rPr>
      </w:pPr>
      <w:hyperlink r:id="rId11" w:history="1">
        <w:r w:rsidRPr="00FF05CA">
          <w:rPr>
            <w:rStyle w:val="Lienhypertexte"/>
            <w:sz w:val="24"/>
          </w:rPr>
          <w:t>https://www.cnccfp.fr/elections/</w:t>
        </w:r>
      </w:hyperlink>
      <w:r>
        <w:rPr>
          <w:sz w:val="24"/>
        </w:rPr>
        <w:t xml:space="preserve"> </w:t>
      </w:r>
    </w:p>
    <w:p w:rsidR="00DD421B" w:rsidRPr="00DD421B" w:rsidRDefault="00DD421B" w:rsidP="00DD421B">
      <w:pPr>
        <w:rPr>
          <w:b/>
          <w:bCs/>
          <w:sz w:val="24"/>
        </w:rPr>
      </w:pPr>
      <w:r w:rsidRPr="00DD421B">
        <w:rPr>
          <w:b/>
          <w:bCs/>
          <w:sz w:val="24"/>
        </w:rPr>
        <w:t>Comment ça marche : Le contrôle des comptes de campagne</w:t>
      </w:r>
    </w:p>
    <w:p w:rsidR="00DD421B" w:rsidRPr="00DD421B" w:rsidRDefault="00DD421B" w:rsidP="00DD421B">
      <w:pPr>
        <w:rPr>
          <w:b/>
          <w:bCs/>
          <w:sz w:val="24"/>
        </w:rPr>
      </w:pPr>
      <w:r w:rsidRPr="00DD421B">
        <w:rPr>
          <w:b/>
          <w:bCs/>
          <w:sz w:val="24"/>
        </w:rPr>
        <w:t>Les obligations du candidat</w:t>
      </w:r>
    </w:p>
    <w:p w:rsidR="00DD421B" w:rsidRPr="00DD421B" w:rsidRDefault="00DD421B" w:rsidP="00DD421B">
      <w:pPr>
        <w:numPr>
          <w:ilvl w:val="0"/>
          <w:numId w:val="34"/>
        </w:numPr>
        <w:rPr>
          <w:sz w:val="24"/>
        </w:rPr>
      </w:pPr>
      <w:r w:rsidRPr="00DD421B">
        <w:rPr>
          <w:b/>
          <w:bCs/>
          <w:sz w:val="24"/>
        </w:rPr>
        <w:t>Désigner un mandataire</w:t>
      </w:r>
      <w:r w:rsidRPr="00DD421B">
        <w:rPr>
          <w:sz w:val="24"/>
        </w:rPr>
        <w:t> (personne physique ou association de financement) et le déclarer en préfecture dès le début de la campagne électorale</w:t>
      </w:r>
    </w:p>
    <w:p w:rsidR="00DD421B" w:rsidRPr="00DD421B" w:rsidRDefault="00DD421B" w:rsidP="00DD421B">
      <w:pPr>
        <w:numPr>
          <w:ilvl w:val="0"/>
          <w:numId w:val="34"/>
        </w:numPr>
        <w:rPr>
          <w:sz w:val="24"/>
        </w:rPr>
      </w:pPr>
      <w:r w:rsidRPr="00DD421B">
        <w:rPr>
          <w:b/>
          <w:bCs/>
          <w:sz w:val="24"/>
        </w:rPr>
        <w:t>Ne pas dépasser le plafond des dépenses</w:t>
      </w:r>
      <w:r w:rsidRPr="00DD421B">
        <w:rPr>
          <w:sz w:val="24"/>
        </w:rPr>
        <w:t xml:space="preserve"> applicable à l’élection en cause</w:t>
      </w:r>
    </w:p>
    <w:p w:rsidR="00DD421B" w:rsidRPr="00DD421B" w:rsidRDefault="00DD421B" w:rsidP="00DD421B">
      <w:pPr>
        <w:numPr>
          <w:ilvl w:val="0"/>
          <w:numId w:val="34"/>
        </w:numPr>
        <w:rPr>
          <w:sz w:val="24"/>
        </w:rPr>
      </w:pPr>
      <w:r w:rsidRPr="00DD421B">
        <w:rPr>
          <w:b/>
          <w:bCs/>
          <w:sz w:val="24"/>
        </w:rPr>
        <w:t>Faire présenter son compte</w:t>
      </w:r>
      <w:r w:rsidRPr="00DD421B">
        <w:rPr>
          <w:sz w:val="24"/>
        </w:rPr>
        <w:t xml:space="preserve"> par un expert-comptable, sauf si aucune dépense et recette n’a été engagée et s’il n’a perçu aucun don. Cette présentation n’est pas obligatoire lorsque le candidat a obtenu moins de 5 % des suffrages ET a engagé moins de 4 000 euros de dépenses et de recettes.</w:t>
      </w:r>
    </w:p>
    <w:p w:rsidR="00DD421B" w:rsidRPr="00DD421B" w:rsidRDefault="00DD421B" w:rsidP="00DD421B">
      <w:pPr>
        <w:numPr>
          <w:ilvl w:val="0"/>
          <w:numId w:val="34"/>
        </w:numPr>
        <w:rPr>
          <w:sz w:val="24"/>
        </w:rPr>
      </w:pPr>
      <w:r w:rsidRPr="00DD421B">
        <w:rPr>
          <w:b/>
          <w:bCs/>
          <w:sz w:val="24"/>
        </w:rPr>
        <w:t>Déposer à la commission un compte</w:t>
      </w:r>
      <w:r w:rsidRPr="00DD421B">
        <w:rPr>
          <w:sz w:val="24"/>
        </w:rPr>
        <w:t xml:space="preserve"> en équilibre ou, éventuellement, en excédent, si le candidat a obtenu plus de 1 % des suffrages exprimés ou s’il a bénéficié de dons de personnes physiques ;</w:t>
      </w:r>
    </w:p>
    <w:p w:rsidR="00DD421B" w:rsidRPr="00DD421B" w:rsidRDefault="00DD421B" w:rsidP="00DD421B">
      <w:pPr>
        <w:numPr>
          <w:ilvl w:val="0"/>
          <w:numId w:val="34"/>
        </w:numPr>
        <w:rPr>
          <w:sz w:val="24"/>
        </w:rPr>
      </w:pPr>
      <w:r w:rsidRPr="00DD421B">
        <w:rPr>
          <w:b/>
          <w:bCs/>
          <w:sz w:val="24"/>
        </w:rPr>
        <w:t>Fournir toutes les pièces justificatives de dépenses et de recettes</w:t>
      </w:r>
      <w:r w:rsidRPr="00DD421B">
        <w:rPr>
          <w:sz w:val="24"/>
        </w:rPr>
        <w:t>.</w:t>
      </w:r>
    </w:p>
    <w:p w:rsidR="00DD421B" w:rsidRPr="00DD421B" w:rsidRDefault="00DD421B" w:rsidP="00DD421B">
      <w:pPr>
        <w:rPr>
          <w:b/>
          <w:bCs/>
          <w:sz w:val="24"/>
        </w:rPr>
      </w:pPr>
      <w:r w:rsidRPr="00DD421B">
        <w:rPr>
          <w:b/>
          <w:bCs/>
          <w:sz w:val="24"/>
        </w:rPr>
        <w:t>Les obligations du mandataire</w:t>
      </w:r>
    </w:p>
    <w:p w:rsidR="00DD421B" w:rsidRPr="00DD421B" w:rsidRDefault="00DD421B" w:rsidP="00DD421B">
      <w:pPr>
        <w:numPr>
          <w:ilvl w:val="0"/>
          <w:numId w:val="35"/>
        </w:numPr>
        <w:rPr>
          <w:sz w:val="24"/>
        </w:rPr>
      </w:pPr>
      <w:r w:rsidRPr="00DD421B">
        <w:rPr>
          <w:sz w:val="24"/>
        </w:rPr>
        <w:t>Ouvrir un compte de dépôt unique</w:t>
      </w:r>
    </w:p>
    <w:p w:rsidR="00DD421B" w:rsidRPr="00DD421B" w:rsidRDefault="00DD421B" w:rsidP="00DD421B">
      <w:pPr>
        <w:numPr>
          <w:ilvl w:val="0"/>
          <w:numId w:val="35"/>
        </w:numPr>
        <w:rPr>
          <w:sz w:val="24"/>
        </w:rPr>
      </w:pPr>
      <w:r w:rsidRPr="00DD421B">
        <w:rPr>
          <w:sz w:val="24"/>
        </w:rPr>
        <w:t>Encaisser les fonds destinés à la campagne et régler les dépenses</w:t>
      </w:r>
    </w:p>
    <w:p w:rsidR="00DD421B" w:rsidRPr="00DD421B" w:rsidRDefault="00DD421B" w:rsidP="00DD421B">
      <w:pPr>
        <w:numPr>
          <w:ilvl w:val="0"/>
          <w:numId w:val="35"/>
        </w:numPr>
        <w:rPr>
          <w:sz w:val="24"/>
        </w:rPr>
      </w:pPr>
      <w:r w:rsidRPr="00DD421B">
        <w:rPr>
          <w:sz w:val="24"/>
        </w:rPr>
        <w:t>Délivrer un reçu-don aux donateurs</w:t>
      </w:r>
    </w:p>
    <w:p w:rsidR="00DD421B" w:rsidRPr="00DD421B" w:rsidRDefault="00DD421B" w:rsidP="00DD421B">
      <w:pPr>
        <w:numPr>
          <w:ilvl w:val="0"/>
          <w:numId w:val="35"/>
        </w:numPr>
        <w:rPr>
          <w:sz w:val="24"/>
        </w:rPr>
      </w:pPr>
      <w:r w:rsidRPr="00DD421B">
        <w:rPr>
          <w:sz w:val="24"/>
        </w:rPr>
        <w:t>etc.</w:t>
      </w:r>
    </w:p>
    <w:p w:rsidR="00DD421B" w:rsidRPr="00DD421B" w:rsidRDefault="00DD421B" w:rsidP="00DD421B">
      <w:pPr>
        <w:rPr>
          <w:sz w:val="24"/>
        </w:rPr>
      </w:pPr>
      <w:hyperlink r:id="rId12" w:tgtFrame="_blank" w:history="1">
        <w:r w:rsidRPr="00DD421B">
          <w:rPr>
            <w:rStyle w:val="Lienhypertexte"/>
            <w:sz w:val="24"/>
          </w:rPr>
          <w:t>Notice annexes</w:t>
        </w:r>
      </w:hyperlink>
      <w:r>
        <w:rPr>
          <w:sz w:val="24"/>
        </w:rPr>
        <w:t xml:space="preserve"> : </w:t>
      </w:r>
      <w:hyperlink r:id="rId13" w:history="1">
        <w:r w:rsidRPr="00FF05CA">
          <w:rPr>
            <w:rStyle w:val="Lienhypertexte"/>
            <w:sz w:val="24"/>
          </w:rPr>
          <w:t>https://www.cnccfp.fr/wp-content/uploads/2022/04/cnccfp_compte_notice_annexes.pdf</w:t>
        </w:r>
      </w:hyperlink>
      <w:r>
        <w:rPr>
          <w:sz w:val="24"/>
        </w:rPr>
        <w:t xml:space="preserve"> </w:t>
      </w:r>
    </w:p>
    <w:p w:rsidR="00DD421B" w:rsidRPr="00DD421B" w:rsidRDefault="00DD421B" w:rsidP="00DD421B">
      <w:pPr>
        <w:rPr>
          <w:b/>
          <w:bCs/>
          <w:sz w:val="24"/>
        </w:rPr>
      </w:pPr>
      <w:r w:rsidRPr="00DD421B">
        <w:rPr>
          <w:b/>
          <w:bCs/>
          <w:sz w:val="24"/>
        </w:rPr>
        <w:t>Les décisions de la Commission</w:t>
      </w:r>
    </w:p>
    <w:p w:rsidR="00DD421B" w:rsidRPr="00DD421B" w:rsidRDefault="00DD421B" w:rsidP="00DD421B">
      <w:pPr>
        <w:numPr>
          <w:ilvl w:val="0"/>
          <w:numId w:val="36"/>
        </w:numPr>
        <w:rPr>
          <w:sz w:val="24"/>
        </w:rPr>
      </w:pPr>
      <w:r w:rsidRPr="00DD421B">
        <w:rPr>
          <w:b/>
          <w:bCs/>
          <w:sz w:val="24"/>
        </w:rPr>
        <w:t>Approuver le compte de campagne</w:t>
      </w:r>
    </w:p>
    <w:p w:rsidR="00DD421B" w:rsidRPr="00DD421B" w:rsidRDefault="00DD421B" w:rsidP="00DD421B">
      <w:pPr>
        <w:numPr>
          <w:ilvl w:val="0"/>
          <w:numId w:val="36"/>
        </w:numPr>
        <w:rPr>
          <w:sz w:val="24"/>
        </w:rPr>
      </w:pPr>
      <w:r w:rsidRPr="00DD421B">
        <w:rPr>
          <w:b/>
          <w:bCs/>
          <w:sz w:val="24"/>
        </w:rPr>
        <w:t>Approuver après réformation le compte</w:t>
      </w:r>
      <w:r w:rsidRPr="00DD421B">
        <w:rPr>
          <w:sz w:val="24"/>
        </w:rPr>
        <w:t>, notamment lorsque des dépenses engagées par le candidat ne présentent pas de caractère électoral</w:t>
      </w:r>
    </w:p>
    <w:p w:rsidR="00DD421B" w:rsidRPr="00DD421B" w:rsidRDefault="00DD421B" w:rsidP="00DD421B">
      <w:pPr>
        <w:numPr>
          <w:ilvl w:val="0"/>
          <w:numId w:val="36"/>
        </w:numPr>
        <w:rPr>
          <w:sz w:val="24"/>
        </w:rPr>
      </w:pPr>
      <w:r w:rsidRPr="00DD421B">
        <w:rPr>
          <w:b/>
          <w:bCs/>
          <w:sz w:val="24"/>
        </w:rPr>
        <w:t>Rejeter le compte</w:t>
      </w:r>
      <w:r w:rsidRPr="00DD421B">
        <w:rPr>
          <w:sz w:val="24"/>
        </w:rPr>
        <w:t xml:space="preserve"> en cas de violation d’une formalité substantielle ou de constatation d’une irrégularité particulièrement grave.</w:t>
      </w:r>
    </w:p>
    <w:p w:rsidR="00DD421B" w:rsidRPr="00DD421B" w:rsidRDefault="00DD421B" w:rsidP="00DD421B">
      <w:pPr>
        <w:numPr>
          <w:ilvl w:val="0"/>
          <w:numId w:val="36"/>
        </w:numPr>
        <w:rPr>
          <w:sz w:val="24"/>
        </w:rPr>
      </w:pPr>
      <w:r w:rsidRPr="00DD421B">
        <w:rPr>
          <w:b/>
          <w:bCs/>
          <w:sz w:val="24"/>
        </w:rPr>
        <w:t>Moduler le montant du remboursement</w:t>
      </w:r>
      <w:r w:rsidRPr="00DD421B">
        <w:rPr>
          <w:sz w:val="24"/>
        </w:rPr>
        <w:t xml:space="preserve"> forfaitaire de l’État lorsque la commission relève des irrégularités qui n’entraînent pas le rejet du compte de campagne.</w:t>
      </w:r>
    </w:p>
    <w:p w:rsidR="00DD421B" w:rsidRPr="00DD421B" w:rsidRDefault="00DD421B" w:rsidP="00DD421B">
      <w:pPr>
        <w:numPr>
          <w:ilvl w:val="0"/>
          <w:numId w:val="36"/>
        </w:numPr>
        <w:rPr>
          <w:sz w:val="24"/>
        </w:rPr>
      </w:pPr>
      <w:r w:rsidRPr="00DD421B">
        <w:rPr>
          <w:b/>
          <w:bCs/>
          <w:sz w:val="24"/>
        </w:rPr>
        <w:t>Constater l’absence de dépôt</w:t>
      </w:r>
      <w:r w:rsidRPr="00DD421B">
        <w:rPr>
          <w:sz w:val="24"/>
        </w:rPr>
        <w:t xml:space="preserve"> dans le délai légal d’un compte de campagne.</w:t>
      </w:r>
    </w:p>
    <w:p w:rsidR="00DD421B" w:rsidRPr="00DD421B" w:rsidRDefault="00DD421B" w:rsidP="00DD421B">
      <w:pPr>
        <w:rPr>
          <w:b/>
          <w:bCs/>
          <w:sz w:val="24"/>
        </w:rPr>
      </w:pPr>
      <w:r w:rsidRPr="00DD421B">
        <w:rPr>
          <w:b/>
          <w:bCs/>
          <w:sz w:val="24"/>
        </w:rPr>
        <w:t>Le remboursement du candidat</w:t>
      </w:r>
    </w:p>
    <w:p w:rsidR="00DD421B" w:rsidRPr="00DD421B" w:rsidRDefault="00DD421B" w:rsidP="00DD421B">
      <w:pPr>
        <w:numPr>
          <w:ilvl w:val="0"/>
          <w:numId w:val="37"/>
        </w:numPr>
        <w:rPr>
          <w:sz w:val="24"/>
        </w:rPr>
      </w:pPr>
      <w:r w:rsidRPr="00DD421B">
        <w:rPr>
          <w:b/>
          <w:bCs/>
          <w:sz w:val="24"/>
        </w:rPr>
        <w:t>Avoir obtenu au moins 5 %</w:t>
      </w:r>
      <w:r w:rsidRPr="00DD421B">
        <w:rPr>
          <w:sz w:val="24"/>
        </w:rPr>
        <w:t xml:space="preserve"> des suffrages exprimés (au moins 3 % pour les élections européennes et territoriales de Polynésie). Pour l’élection du Président de la République, tout candidat peut prétendre à un remboursement, quel que soit le pourcentage de voix obtenu.</w:t>
      </w:r>
    </w:p>
    <w:p w:rsidR="00DD421B" w:rsidRPr="00DD421B" w:rsidRDefault="00DD421B" w:rsidP="00DD421B">
      <w:pPr>
        <w:numPr>
          <w:ilvl w:val="0"/>
          <w:numId w:val="37"/>
        </w:numPr>
        <w:rPr>
          <w:sz w:val="24"/>
        </w:rPr>
      </w:pPr>
      <w:r w:rsidRPr="00DD421B">
        <w:rPr>
          <w:b/>
          <w:bCs/>
          <w:sz w:val="24"/>
        </w:rPr>
        <w:t>Avoir respecté les obligations</w:t>
      </w:r>
      <w:r w:rsidRPr="00DD421B">
        <w:rPr>
          <w:sz w:val="24"/>
        </w:rPr>
        <w:t xml:space="preserve"> lui incombant</w:t>
      </w:r>
    </w:p>
    <w:p w:rsidR="00DD421B" w:rsidRPr="00DD421B" w:rsidRDefault="00DD421B" w:rsidP="00DD421B">
      <w:pPr>
        <w:numPr>
          <w:ilvl w:val="0"/>
          <w:numId w:val="37"/>
        </w:numPr>
        <w:rPr>
          <w:sz w:val="24"/>
        </w:rPr>
      </w:pPr>
      <w:r w:rsidRPr="00DD421B">
        <w:rPr>
          <w:b/>
          <w:bCs/>
          <w:sz w:val="24"/>
        </w:rPr>
        <w:t>Avoir engagé des dépenses</w:t>
      </w:r>
      <w:r w:rsidRPr="00DD421B">
        <w:rPr>
          <w:sz w:val="24"/>
        </w:rPr>
        <w:t xml:space="preserve"> présentant un caractère électoral</w:t>
      </w:r>
    </w:p>
    <w:p w:rsidR="00DD421B" w:rsidRPr="00DD421B" w:rsidRDefault="00DD421B" w:rsidP="00DD421B">
      <w:pPr>
        <w:numPr>
          <w:ilvl w:val="0"/>
          <w:numId w:val="37"/>
        </w:numPr>
        <w:rPr>
          <w:sz w:val="24"/>
        </w:rPr>
      </w:pPr>
      <w:r w:rsidRPr="00DD421B">
        <w:rPr>
          <w:b/>
          <w:bCs/>
          <w:sz w:val="24"/>
        </w:rPr>
        <w:t>Ne pas avoir vu son compte rejeté</w:t>
      </w:r>
    </w:p>
    <w:p w:rsidR="00DD421B" w:rsidRPr="00DD421B" w:rsidRDefault="00DD421B" w:rsidP="00DD421B">
      <w:pPr>
        <w:rPr>
          <w:b/>
          <w:bCs/>
          <w:sz w:val="24"/>
        </w:rPr>
      </w:pPr>
      <w:r w:rsidRPr="00DD421B">
        <w:rPr>
          <w:b/>
          <w:bCs/>
          <w:sz w:val="24"/>
        </w:rPr>
        <w:t>Les recours</w:t>
      </w:r>
    </w:p>
    <w:p w:rsidR="00DD421B" w:rsidRPr="00DD421B" w:rsidRDefault="00DD421B" w:rsidP="00DD421B">
      <w:pPr>
        <w:numPr>
          <w:ilvl w:val="0"/>
          <w:numId w:val="38"/>
        </w:numPr>
        <w:rPr>
          <w:sz w:val="24"/>
        </w:rPr>
      </w:pPr>
      <w:r w:rsidRPr="00DD421B">
        <w:rPr>
          <w:sz w:val="24"/>
        </w:rPr>
        <w:lastRenderedPageBreak/>
        <w:t>Possibilité pour le candidat contestant le montant de remboursement arrêté par la Commission de former un recours gracieux devant la Commission.</w:t>
      </w:r>
    </w:p>
    <w:p w:rsidR="00DD421B" w:rsidRPr="00DD421B" w:rsidRDefault="00DD421B" w:rsidP="00DD421B">
      <w:pPr>
        <w:numPr>
          <w:ilvl w:val="0"/>
          <w:numId w:val="38"/>
        </w:numPr>
        <w:rPr>
          <w:sz w:val="24"/>
        </w:rPr>
      </w:pPr>
      <w:r w:rsidRPr="00DD421B">
        <w:rPr>
          <w:sz w:val="24"/>
        </w:rPr>
        <w:t>Possibilité pour le candidat contestant le montant du remboursement arrêté par la Commission de former un recours de plein contentieux devant le tribunal administratif de Paris.</w:t>
      </w:r>
    </w:p>
    <w:p w:rsidR="00DD421B" w:rsidRDefault="00DD421B" w:rsidP="00DD421B">
      <w:pPr>
        <w:numPr>
          <w:ilvl w:val="0"/>
          <w:numId w:val="38"/>
        </w:numPr>
        <w:rPr>
          <w:sz w:val="24"/>
        </w:rPr>
      </w:pPr>
      <w:r w:rsidRPr="00DD421B">
        <w:rPr>
          <w:sz w:val="24"/>
        </w:rPr>
        <w:t>En cas de décisions de rejet, de constat d’absence de dépôt et de dépôt hors-délai, il n’y a pas de recours possible pour le candidat dans la mesure où la Commission saisit automatiquement le juge de l’élection qui se prononcera sur l’inéligibilité du candidat.</w:t>
      </w:r>
    </w:p>
    <w:p w:rsidR="00DD421B" w:rsidRPr="00DD421B" w:rsidRDefault="00DD421B" w:rsidP="00DD421B">
      <w:pPr>
        <w:rPr>
          <w:sz w:val="24"/>
        </w:rPr>
      </w:pPr>
      <w:r>
        <w:rPr>
          <w:noProof/>
        </w:rPr>
        <w:drawing>
          <wp:inline distT="0" distB="0" distL="0" distR="0" wp14:anchorId="536903AC" wp14:editId="3DF17EBF">
            <wp:extent cx="6646545" cy="4925695"/>
            <wp:effectExtent l="0" t="0" r="190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6545" cy="4925695"/>
                    </a:xfrm>
                    <a:prstGeom prst="rect">
                      <a:avLst/>
                    </a:prstGeom>
                  </pic:spPr>
                </pic:pic>
              </a:graphicData>
            </a:graphic>
          </wp:inline>
        </w:drawing>
      </w:r>
    </w:p>
    <w:p w:rsidR="00DD421B" w:rsidRDefault="00DD421B" w:rsidP="00046597">
      <w:pPr>
        <w:rPr>
          <w:sz w:val="24"/>
        </w:rPr>
      </w:pPr>
    </w:p>
    <w:p w:rsidR="00DD421B" w:rsidRDefault="00DD421B">
      <w:pPr>
        <w:autoSpaceDE/>
        <w:autoSpaceDN/>
        <w:adjustRightInd/>
        <w:jc w:val="left"/>
        <w:rPr>
          <w:sz w:val="24"/>
        </w:rPr>
      </w:pPr>
    </w:p>
    <w:p w:rsidR="00DD421B" w:rsidRPr="00DD421B" w:rsidRDefault="00DD421B" w:rsidP="00DD421B">
      <w:pPr>
        <w:autoSpaceDE/>
        <w:autoSpaceDN/>
        <w:adjustRightInd/>
        <w:jc w:val="left"/>
        <w:rPr>
          <w:b/>
          <w:bCs/>
          <w:sz w:val="24"/>
        </w:rPr>
      </w:pPr>
      <w:r w:rsidRPr="00DD421B">
        <w:rPr>
          <w:b/>
          <w:bCs/>
          <w:sz w:val="24"/>
        </w:rPr>
        <w:t>Élections législatives</w:t>
      </w:r>
      <w:r>
        <w:rPr>
          <w:b/>
          <w:bCs/>
          <w:sz w:val="24"/>
        </w:rPr>
        <w:t xml:space="preserve"> : </w:t>
      </w:r>
      <w:hyperlink r:id="rId15" w:history="1">
        <w:r w:rsidRPr="00FF05CA">
          <w:rPr>
            <w:rStyle w:val="Lienhypertexte"/>
            <w:b/>
            <w:bCs/>
            <w:sz w:val="24"/>
          </w:rPr>
          <w:t>https://www.cnccfp.fr/elections/elections-legislatives-2/</w:t>
        </w:r>
      </w:hyperlink>
      <w:r>
        <w:rPr>
          <w:b/>
          <w:bCs/>
          <w:sz w:val="24"/>
        </w:rPr>
        <w:t xml:space="preserve"> </w:t>
      </w:r>
    </w:p>
    <w:p w:rsidR="00DD421B" w:rsidRDefault="00DD421B" w:rsidP="00DD421B">
      <w:pPr>
        <w:autoSpaceDE/>
        <w:autoSpaceDN/>
        <w:adjustRightInd/>
        <w:jc w:val="left"/>
        <w:rPr>
          <w:sz w:val="24"/>
        </w:rPr>
      </w:pPr>
      <w:r>
        <w:rPr>
          <w:noProof/>
        </w:rPr>
        <w:drawing>
          <wp:inline distT="0" distB="0" distL="0" distR="0" wp14:anchorId="15F4162D" wp14:editId="3044738C">
            <wp:extent cx="1800225" cy="22296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1259" cy="2243302"/>
                    </a:xfrm>
                    <a:prstGeom prst="rect">
                      <a:avLst/>
                    </a:prstGeom>
                  </pic:spPr>
                </pic:pic>
              </a:graphicData>
            </a:graphic>
          </wp:inline>
        </w:drawing>
      </w:r>
    </w:p>
    <w:p w:rsidR="00DD421B" w:rsidRPr="00DD421B" w:rsidRDefault="00DD421B" w:rsidP="00DD421B">
      <w:pPr>
        <w:autoSpaceDE/>
        <w:autoSpaceDN/>
        <w:adjustRightInd/>
        <w:jc w:val="left"/>
        <w:rPr>
          <w:sz w:val="24"/>
        </w:rPr>
      </w:pPr>
      <w:r w:rsidRPr="00DD421B">
        <w:rPr>
          <w:sz w:val="24"/>
        </w:rPr>
        <w:t>Les députés sont élus au suffrage universel direct pour un mandat de cinq ans. Le mode de scrutin est un scrutin majoritaire à deux tours.</w:t>
      </w:r>
      <w:r w:rsidRPr="00DD421B">
        <w:rPr>
          <w:sz w:val="24"/>
        </w:rPr>
        <w:br/>
        <w:t>(Des dispositions particulières existent pour l’élection des députés représentant les Français établis hors de France. Cf. Guide spécifique.)</w:t>
      </w:r>
    </w:p>
    <w:p w:rsidR="00DD421B" w:rsidRPr="003C7040" w:rsidRDefault="00DD421B" w:rsidP="00DD421B">
      <w:pPr>
        <w:autoSpaceDE/>
        <w:autoSpaceDN/>
        <w:adjustRightInd/>
        <w:jc w:val="left"/>
        <w:rPr>
          <w:sz w:val="24"/>
          <w:highlight w:val="yellow"/>
        </w:rPr>
      </w:pPr>
      <w:r w:rsidRPr="003C7040">
        <w:rPr>
          <w:sz w:val="24"/>
          <w:highlight w:val="yellow"/>
        </w:rPr>
        <w:lastRenderedPageBreak/>
        <w:t xml:space="preserve">Attention : pour les élections partielles se référer à la </w:t>
      </w:r>
      <w:hyperlink r:id="rId17" w:history="1">
        <w:r w:rsidRPr="003C7040">
          <w:rPr>
            <w:rStyle w:val="Lienhypertexte"/>
            <w:sz w:val="24"/>
            <w:highlight w:val="yellow"/>
          </w:rPr>
          <w:t>dernière version du guide général</w:t>
        </w:r>
      </w:hyperlink>
      <w:r w:rsidRPr="003C7040">
        <w:rPr>
          <w:sz w:val="24"/>
          <w:highlight w:val="yellow"/>
        </w:rPr>
        <w:t xml:space="preserve"> et </w:t>
      </w:r>
      <w:hyperlink r:id="rId18" w:history="1">
        <w:r w:rsidRPr="003C7040">
          <w:rPr>
            <w:rStyle w:val="Lienhypertexte"/>
            <w:sz w:val="24"/>
            <w:highlight w:val="yellow"/>
          </w:rPr>
          <w:t>télécharger les dernières versions du formulaire et des annexes</w:t>
        </w:r>
      </w:hyperlink>
      <w:r w:rsidRPr="003C7040">
        <w:rPr>
          <w:sz w:val="24"/>
          <w:highlight w:val="yellow"/>
        </w:rPr>
        <w:t xml:space="preserve"> disponibles.</w:t>
      </w:r>
    </w:p>
    <w:p w:rsidR="00DD421B" w:rsidRPr="00DD421B" w:rsidRDefault="00DD421B" w:rsidP="00DD421B">
      <w:pPr>
        <w:autoSpaceDE/>
        <w:autoSpaceDN/>
        <w:adjustRightInd/>
        <w:jc w:val="left"/>
        <w:rPr>
          <w:sz w:val="24"/>
        </w:rPr>
      </w:pPr>
      <w:hyperlink r:id="rId19" w:history="1">
        <w:r w:rsidRPr="003C7040">
          <w:rPr>
            <w:rStyle w:val="Lienhypertexte"/>
            <w:sz w:val="24"/>
            <w:highlight w:val="yellow"/>
          </w:rPr>
          <w:t xml:space="preserve">Liste des partis et groupements politiques </w:t>
        </w:r>
      </w:hyperlink>
    </w:p>
    <w:p w:rsidR="00DD421B" w:rsidRPr="00DD421B" w:rsidRDefault="00DD421B" w:rsidP="00DD421B">
      <w:pPr>
        <w:autoSpaceDE/>
        <w:autoSpaceDN/>
        <w:adjustRightInd/>
        <w:jc w:val="left"/>
        <w:rPr>
          <w:b/>
          <w:bCs/>
          <w:sz w:val="24"/>
        </w:rPr>
      </w:pPr>
      <w:r w:rsidRPr="00DD421B">
        <w:rPr>
          <w:b/>
          <w:bCs/>
          <w:sz w:val="24"/>
        </w:rPr>
        <w:t>Dates clés</w:t>
      </w:r>
    </w:p>
    <w:p w:rsidR="00DD421B" w:rsidRPr="00DD421B" w:rsidRDefault="00DD421B" w:rsidP="00DD421B">
      <w:pPr>
        <w:autoSpaceDE/>
        <w:autoSpaceDN/>
        <w:adjustRightInd/>
        <w:jc w:val="left"/>
        <w:rPr>
          <w:sz w:val="24"/>
        </w:rPr>
      </w:pPr>
      <w:r w:rsidRPr="00DD421B">
        <w:rPr>
          <w:sz w:val="24"/>
        </w:rPr>
        <w:t>1er décembre 2021</w:t>
      </w:r>
    </w:p>
    <w:p w:rsidR="00DD421B" w:rsidRPr="00DD421B" w:rsidRDefault="00DD421B" w:rsidP="00DD421B">
      <w:pPr>
        <w:autoSpaceDE/>
        <w:autoSpaceDN/>
        <w:adjustRightInd/>
        <w:jc w:val="left"/>
        <w:rPr>
          <w:sz w:val="24"/>
        </w:rPr>
      </w:pPr>
      <w:r w:rsidRPr="00DD421B">
        <w:rPr>
          <w:sz w:val="24"/>
        </w:rPr>
        <w:t>12 juin 2022</w:t>
      </w:r>
    </w:p>
    <w:p w:rsidR="00DD421B" w:rsidRPr="00DD421B" w:rsidRDefault="00DD421B" w:rsidP="00DD421B">
      <w:pPr>
        <w:autoSpaceDE/>
        <w:autoSpaceDN/>
        <w:adjustRightInd/>
        <w:jc w:val="left"/>
        <w:rPr>
          <w:sz w:val="24"/>
        </w:rPr>
      </w:pPr>
      <w:r w:rsidRPr="00DD421B">
        <w:rPr>
          <w:sz w:val="24"/>
        </w:rPr>
        <w:t>19 juin 2022</w:t>
      </w:r>
    </w:p>
    <w:p w:rsidR="00DD421B" w:rsidRPr="00DD421B" w:rsidRDefault="00DD421B" w:rsidP="00DD421B">
      <w:pPr>
        <w:autoSpaceDE/>
        <w:autoSpaceDN/>
        <w:adjustRightInd/>
        <w:jc w:val="left"/>
        <w:rPr>
          <w:sz w:val="24"/>
        </w:rPr>
      </w:pPr>
      <w:r w:rsidRPr="00DD421B">
        <w:rPr>
          <w:sz w:val="24"/>
        </w:rPr>
        <w:t>19 Août 2022</w:t>
      </w:r>
    </w:p>
    <w:p w:rsidR="00DD421B" w:rsidRPr="00DD421B" w:rsidRDefault="00DD421B" w:rsidP="00DD421B">
      <w:pPr>
        <w:autoSpaceDE/>
        <w:autoSpaceDN/>
        <w:adjustRightInd/>
        <w:jc w:val="left"/>
        <w:rPr>
          <w:sz w:val="24"/>
        </w:rPr>
      </w:pPr>
      <w:r w:rsidRPr="00DD421B">
        <w:rPr>
          <w:sz w:val="24"/>
        </w:rPr>
        <w:t>19 octobre 2022</w:t>
      </w:r>
    </w:p>
    <w:p w:rsidR="00DD421B" w:rsidRPr="00DD421B" w:rsidRDefault="00DD421B" w:rsidP="00DD421B">
      <w:pPr>
        <w:autoSpaceDE/>
        <w:autoSpaceDN/>
        <w:adjustRightInd/>
        <w:jc w:val="left"/>
        <w:rPr>
          <w:sz w:val="24"/>
        </w:rPr>
      </w:pPr>
      <w:r w:rsidRPr="00DD421B">
        <w:rPr>
          <w:sz w:val="24"/>
        </w:rPr>
        <w:t>19 février 2023</w:t>
      </w:r>
    </w:p>
    <w:p w:rsidR="00DD421B" w:rsidRPr="00DD421B" w:rsidRDefault="00DD421B" w:rsidP="003C7040">
      <w:pPr>
        <w:pBdr>
          <w:top w:val="single" w:sz="4" w:space="1" w:color="auto"/>
          <w:left w:val="single" w:sz="4" w:space="4" w:color="auto"/>
          <w:bottom w:val="single" w:sz="4" w:space="1" w:color="auto"/>
          <w:right w:val="single" w:sz="4" w:space="4" w:color="auto"/>
        </w:pBdr>
        <w:autoSpaceDE/>
        <w:autoSpaceDN/>
        <w:adjustRightInd/>
        <w:jc w:val="left"/>
        <w:rPr>
          <w:b/>
          <w:bCs/>
          <w:sz w:val="24"/>
        </w:rPr>
      </w:pPr>
      <w:r w:rsidRPr="00DD421B">
        <w:rPr>
          <w:b/>
          <w:bCs/>
          <w:sz w:val="24"/>
        </w:rPr>
        <w:t>Documents à l'usage du candidat et du mandataire</w:t>
      </w:r>
    </w:p>
    <w:p w:rsidR="00DD421B" w:rsidRPr="00DD421B" w:rsidRDefault="00DD421B" w:rsidP="003C7040">
      <w:pPr>
        <w:pBdr>
          <w:top w:val="single" w:sz="4" w:space="1" w:color="auto"/>
          <w:left w:val="single" w:sz="4" w:space="4" w:color="auto"/>
          <w:bottom w:val="single" w:sz="4" w:space="1" w:color="auto"/>
          <w:right w:val="single" w:sz="4" w:space="4" w:color="auto"/>
        </w:pBdr>
        <w:autoSpaceDE/>
        <w:autoSpaceDN/>
        <w:adjustRightInd/>
        <w:jc w:val="left"/>
        <w:rPr>
          <w:sz w:val="24"/>
        </w:rPr>
      </w:pPr>
      <w:r w:rsidRPr="00DD421B">
        <w:rPr>
          <w:sz w:val="24"/>
        </w:rPr>
        <w:t>Élections législatives 2022</w:t>
      </w:r>
    </w:p>
    <w:p w:rsidR="00DD421B" w:rsidRPr="00DD421B" w:rsidRDefault="00DD421B" w:rsidP="003C7040">
      <w:pPr>
        <w:pBdr>
          <w:top w:val="single" w:sz="4" w:space="1" w:color="auto"/>
          <w:left w:val="single" w:sz="4" w:space="4" w:color="auto"/>
          <w:bottom w:val="single" w:sz="4" w:space="1" w:color="auto"/>
          <w:right w:val="single" w:sz="4" w:space="4" w:color="auto"/>
        </w:pBdr>
        <w:autoSpaceDE/>
        <w:autoSpaceDN/>
        <w:adjustRightInd/>
        <w:jc w:val="left"/>
        <w:rPr>
          <w:sz w:val="24"/>
        </w:rPr>
      </w:pPr>
      <w:r w:rsidRPr="00DD421B">
        <w:rPr>
          <w:sz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7.25pt" o:ole="">
            <v:imagedata r:id="rId20" o:title=""/>
          </v:shape>
          <w:control r:id="rId21" w:name="DefaultOcxName" w:shapeid="_x0000_i1048"/>
        </w:object>
      </w:r>
      <w:r w:rsidRPr="00DD421B">
        <w:rPr>
          <w:sz w:val="24"/>
        </w:rPr>
        <w:t xml:space="preserve">Guide du candidat et du mandataire - Élections législatives (pour les élections législatives de 2022 et les autres élections, hors élection du Président de la République) </w:t>
      </w:r>
    </w:p>
    <w:p w:rsidR="00DD421B" w:rsidRPr="00DD421B" w:rsidRDefault="00DD421B" w:rsidP="003C7040">
      <w:pPr>
        <w:pBdr>
          <w:top w:val="single" w:sz="4" w:space="1" w:color="auto"/>
          <w:left w:val="single" w:sz="4" w:space="4" w:color="auto"/>
          <w:bottom w:val="single" w:sz="4" w:space="1" w:color="auto"/>
          <w:right w:val="single" w:sz="4" w:space="4" w:color="auto"/>
        </w:pBdr>
        <w:autoSpaceDE/>
        <w:autoSpaceDN/>
        <w:adjustRightInd/>
        <w:jc w:val="left"/>
        <w:rPr>
          <w:sz w:val="24"/>
        </w:rPr>
      </w:pPr>
      <w:r w:rsidRPr="00DD421B">
        <w:rPr>
          <w:sz w:val="24"/>
        </w:rPr>
        <w:object w:dxaOrig="405" w:dyaOrig="345">
          <v:shape id="_x0000_i1047" type="#_x0000_t75" style="width:20.25pt;height:17.25pt" o:ole="">
            <v:imagedata r:id="rId20" o:title=""/>
          </v:shape>
          <w:control r:id="rId22" w:name="DefaultOcxName1" w:shapeid="_x0000_i1047"/>
        </w:object>
      </w:r>
      <w:r w:rsidRPr="00DD421B">
        <w:rPr>
          <w:sz w:val="24"/>
        </w:rPr>
        <w:t xml:space="preserve">Notice - Élections législatives </w:t>
      </w:r>
    </w:p>
    <w:p w:rsidR="00DD421B" w:rsidRPr="00DD421B" w:rsidRDefault="00DD421B" w:rsidP="003C7040">
      <w:pPr>
        <w:pBdr>
          <w:top w:val="single" w:sz="4" w:space="1" w:color="auto"/>
          <w:left w:val="single" w:sz="4" w:space="4" w:color="auto"/>
          <w:bottom w:val="single" w:sz="4" w:space="1" w:color="auto"/>
          <w:right w:val="single" w:sz="4" w:space="4" w:color="auto"/>
        </w:pBdr>
        <w:autoSpaceDE/>
        <w:autoSpaceDN/>
        <w:adjustRightInd/>
        <w:jc w:val="left"/>
        <w:rPr>
          <w:sz w:val="24"/>
        </w:rPr>
      </w:pPr>
      <w:r w:rsidRPr="00DD421B">
        <w:rPr>
          <w:sz w:val="24"/>
        </w:rPr>
        <w:object w:dxaOrig="405" w:dyaOrig="345">
          <v:shape id="_x0000_i1046" type="#_x0000_t75" style="width:20.25pt;height:17.25pt" o:ole="">
            <v:imagedata r:id="rId20" o:title=""/>
          </v:shape>
          <w:control r:id="rId23" w:name="DefaultOcxName2" w:shapeid="_x0000_i1046"/>
        </w:object>
      </w:r>
      <w:r w:rsidRPr="00DD421B">
        <w:rPr>
          <w:sz w:val="24"/>
        </w:rPr>
        <w:t xml:space="preserve">Formulaires et annexes - Élections </w:t>
      </w:r>
      <w:proofErr w:type="spellStart"/>
      <w:r w:rsidRPr="00DD421B">
        <w:rPr>
          <w:sz w:val="24"/>
        </w:rPr>
        <w:t>legislatives</w:t>
      </w:r>
      <w:proofErr w:type="spellEnd"/>
      <w:r w:rsidRPr="00DD421B">
        <w:rPr>
          <w:sz w:val="24"/>
        </w:rPr>
        <w:t xml:space="preserve"> </w:t>
      </w:r>
    </w:p>
    <w:p w:rsidR="00DD421B" w:rsidRPr="00DD421B" w:rsidRDefault="00DD421B" w:rsidP="00DD421B">
      <w:pPr>
        <w:autoSpaceDE/>
        <w:autoSpaceDN/>
        <w:adjustRightInd/>
        <w:jc w:val="left"/>
        <w:rPr>
          <w:b/>
          <w:bCs/>
          <w:sz w:val="24"/>
        </w:rPr>
      </w:pPr>
      <w:r w:rsidRPr="00DD421B">
        <w:rPr>
          <w:b/>
          <w:bCs/>
          <w:sz w:val="24"/>
        </w:rPr>
        <w:t>Élection des députés des Français établis hors de France</w:t>
      </w:r>
    </w:p>
    <w:p w:rsidR="00DD421B" w:rsidRPr="00DD421B" w:rsidRDefault="00DD421B" w:rsidP="00DD421B">
      <w:pPr>
        <w:autoSpaceDE/>
        <w:autoSpaceDN/>
        <w:adjustRightInd/>
        <w:jc w:val="left"/>
        <w:rPr>
          <w:sz w:val="24"/>
        </w:rPr>
      </w:pPr>
      <w:r w:rsidRPr="00DD421B">
        <w:rPr>
          <w:sz w:val="24"/>
        </w:rPr>
        <w:t>1er décembre 2021</w:t>
      </w:r>
    </w:p>
    <w:p w:rsidR="00DD421B" w:rsidRPr="00DD421B" w:rsidRDefault="00DD421B" w:rsidP="00DD421B">
      <w:pPr>
        <w:autoSpaceDE/>
        <w:autoSpaceDN/>
        <w:adjustRightInd/>
        <w:jc w:val="left"/>
        <w:rPr>
          <w:sz w:val="24"/>
        </w:rPr>
      </w:pPr>
      <w:r w:rsidRPr="00DD421B">
        <w:rPr>
          <w:sz w:val="24"/>
        </w:rPr>
        <w:t>4-5 juin et 18-19 juin 2022</w:t>
      </w:r>
    </w:p>
    <w:p w:rsidR="00DD421B" w:rsidRPr="00DD421B" w:rsidRDefault="00DD421B" w:rsidP="00DD421B">
      <w:pPr>
        <w:autoSpaceDE/>
        <w:autoSpaceDN/>
        <w:adjustRightInd/>
        <w:jc w:val="left"/>
        <w:rPr>
          <w:sz w:val="24"/>
        </w:rPr>
      </w:pPr>
      <w:r w:rsidRPr="00DD421B">
        <w:rPr>
          <w:sz w:val="24"/>
        </w:rPr>
        <w:t>4 juin 2022</w:t>
      </w:r>
    </w:p>
    <w:p w:rsidR="00DD421B" w:rsidRPr="00DD421B" w:rsidRDefault="00DD421B" w:rsidP="00DD421B">
      <w:pPr>
        <w:autoSpaceDE/>
        <w:autoSpaceDN/>
        <w:adjustRightInd/>
        <w:jc w:val="left"/>
        <w:rPr>
          <w:sz w:val="24"/>
        </w:rPr>
      </w:pPr>
      <w:r w:rsidRPr="00DD421B">
        <w:rPr>
          <w:sz w:val="24"/>
        </w:rPr>
        <w:t>5 juin 2022</w:t>
      </w:r>
    </w:p>
    <w:p w:rsidR="00DD421B" w:rsidRPr="00DD421B" w:rsidRDefault="00DD421B" w:rsidP="00DD421B">
      <w:pPr>
        <w:autoSpaceDE/>
        <w:autoSpaceDN/>
        <w:adjustRightInd/>
        <w:jc w:val="left"/>
        <w:rPr>
          <w:sz w:val="24"/>
        </w:rPr>
      </w:pPr>
      <w:r w:rsidRPr="00DD421B">
        <w:rPr>
          <w:sz w:val="24"/>
        </w:rPr>
        <w:t>18 juin 2022</w:t>
      </w:r>
    </w:p>
    <w:p w:rsidR="00DD421B" w:rsidRPr="00DD421B" w:rsidRDefault="00DD421B" w:rsidP="00DD421B">
      <w:pPr>
        <w:autoSpaceDE/>
        <w:autoSpaceDN/>
        <w:adjustRightInd/>
        <w:jc w:val="left"/>
        <w:rPr>
          <w:sz w:val="24"/>
        </w:rPr>
      </w:pPr>
      <w:r w:rsidRPr="00DD421B">
        <w:rPr>
          <w:sz w:val="24"/>
        </w:rPr>
        <w:t>19 juin 2022</w:t>
      </w:r>
    </w:p>
    <w:p w:rsidR="00DD421B" w:rsidRPr="00DD421B" w:rsidRDefault="00DD421B" w:rsidP="00DD421B">
      <w:pPr>
        <w:autoSpaceDE/>
        <w:autoSpaceDN/>
        <w:adjustRightInd/>
        <w:jc w:val="left"/>
        <w:rPr>
          <w:sz w:val="24"/>
        </w:rPr>
      </w:pPr>
      <w:r w:rsidRPr="00DD421B">
        <w:rPr>
          <w:sz w:val="24"/>
        </w:rPr>
        <w:t>30 septembre 2022</w:t>
      </w:r>
    </w:p>
    <w:p w:rsidR="00DD421B" w:rsidRPr="00DD421B" w:rsidRDefault="00DD421B" w:rsidP="00DD421B">
      <w:pPr>
        <w:autoSpaceDE/>
        <w:autoSpaceDN/>
        <w:adjustRightInd/>
        <w:jc w:val="left"/>
        <w:rPr>
          <w:sz w:val="24"/>
        </w:rPr>
      </w:pPr>
      <w:r w:rsidRPr="00DD421B">
        <w:rPr>
          <w:sz w:val="24"/>
        </w:rPr>
        <w:t>16 novembre 2022</w:t>
      </w:r>
    </w:p>
    <w:p w:rsidR="00DD421B" w:rsidRPr="00DD421B" w:rsidRDefault="00DD421B" w:rsidP="00DD421B">
      <w:pPr>
        <w:autoSpaceDE/>
        <w:autoSpaceDN/>
        <w:adjustRightInd/>
        <w:jc w:val="left"/>
        <w:rPr>
          <w:sz w:val="24"/>
        </w:rPr>
      </w:pPr>
      <w:r w:rsidRPr="00DD421B">
        <w:rPr>
          <w:sz w:val="24"/>
        </w:rPr>
        <w:t>30 novembre 2022</w:t>
      </w:r>
    </w:p>
    <w:p w:rsidR="00DD421B" w:rsidRPr="00DD421B" w:rsidRDefault="00DD421B" w:rsidP="00DD421B">
      <w:pPr>
        <w:autoSpaceDE/>
        <w:autoSpaceDN/>
        <w:adjustRightInd/>
        <w:jc w:val="left"/>
        <w:rPr>
          <w:sz w:val="24"/>
        </w:rPr>
      </w:pPr>
      <w:r w:rsidRPr="00DD421B">
        <w:rPr>
          <w:sz w:val="24"/>
        </w:rPr>
        <w:t>16 mars 2023</w:t>
      </w:r>
    </w:p>
    <w:p w:rsidR="00DD421B" w:rsidRPr="00DD421B" w:rsidRDefault="00DD421B" w:rsidP="00DD421B">
      <w:pPr>
        <w:autoSpaceDE/>
        <w:autoSpaceDN/>
        <w:adjustRightInd/>
        <w:jc w:val="left"/>
        <w:rPr>
          <w:sz w:val="24"/>
        </w:rPr>
      </w:pPr>
      <w:r w:rsidRPr="00DD421B">
        <w:rPr>
          <w:sz w:val="24"/>
        </w:rPr>
        <w:t>30 mars 2023</w:t>
      </w:r>
    </w:p>
    <w:p w:rsidR="00DD421B" w:rsidRPr="00DD421B" w:rsidRDefault="00DD421B" w:rsidP="00DD421B">
      <w:pPr>
        <w:autoSpaceDE/>
        <w:autoSpaceDN/>
        <w:adjustRightInd/>
        <w:jc w:val="left"/>
        <w:rPr>
          <w:b/>
          <w:bCs/>
          <w:sz w:val="24"/>
        </w:rPr>
      </w:pPr>
      <w:r w:rsidRPr="00DD421B">
        <w:rPr>
          <w:b/>
          <w:bCs/>
          <w:sz w:val="24"/>
        </w:rPr>
        <w:t>DOCUMENTS À L'USAGE DU CANDIDAT ET DU MANDATAIRE</w:t>
      </w:r>
    </w:p>
    <w:p w:rsidR="00DD421B" w:rsidRPr="00DD421B" w:rsidRDefault="00DD421B" w:rsidP="00DD421B">
      <w:pPr>
        <w:autoSpaceDE/>
        <w:autoSpaceDN/>
        <w:adjustRightInd/>
        <w:jc w:val="left"/>
        <w:rPr>
          <w:sz w:val="24"/>
        </w:rPr>
      </w:pPr>
      <w:r w:rsidRPr="00DD421B">
        <w:rPr>
          <w:sz w:val="24"/>
        </w:rPr>
        <w:t>Élections législatives pour les députés des Français établis hors de France</w:t>
      </w:r>
    </w:p>
    <w:p w:rsidR="00DD421B" w:rsidRPr="00DD421B" w:rsidRDefault="00DD421B" w:rsidP="00DD421B">
      <w:pPr>
        <w:autoSpaceDE/>
        <w:autoSpaceDN/>
        <w:adjustRightInd/>
        <w:jc w:val="left"/>
        <w:rPr>
          <w:sz w:val="24"/>
        </w:rPr>
      </w:pPr>
      <w:r w:rsidRPr="00DD421B">
        <w:rPr>
          <w:sz w:val="24"/>
        </w:rPr>
        <w:object w:dxaOrig="405" w:dyaOrig="345">
          <v:shape id="_x0000_i1045" type="#_x0000_t75" style="width:20.25pt;height:17.25pt" o:ole="">
            <v:imagedata r:id="rId20" o:title=""/>
          </v:shape>
          <w:control r:id="rId24" w:name="DefaultOcxName3" w:shapeid="_x0000_i1045"/>
        </w:object>
      </w:r>
      <w:r w:rsidRPr="00DD421B">
        <w:rPr>
          <w:sz w:val="24"/>
        </w:rPr>
        <w:t xml:space="preserve">Guide du candidat et du mandataire - Élections législatives (pour les élections législatives de 2022 et les autres élections, hors élection du Président de la République) </w:t>
      </w:r>
    </w:p>
    <w:p w:rsidR="00DD421B" w:rsidRPr="00DD421B" w:rsidRDefault="00DD421B" w:rsidP="00DD421B">
      <w:pPr>
        <w:autoSpaceDE/>
        <w:autoSpaceDN/>
        <w:adjustRightInd/>
        <w:jc w:val="left"/>
        <w:rPr>
          <w:sz w:val="24"/>
        </w:rPr>
      </w:pPr>
      <w:r w:rsidRPr="00DD421B">
        <w:rPr>
          <w:sz w:val="24"/>
        </w:rPr>
        <w:object w:dxaOrig="405" w:dyaOrig="345">
          <v:shape id="_x0000_i1044" type="#_x0000_t75" style="width:20.25pt;height:17.25pt" o:ole="">
            <v:imagedata r:id="rId20" o:title=""/>
          </v:shape>
          <w:control r:id="rId25" w:name="DefaultOcxName4" w:shapeid="_x0000_i1044"/>
        </w:object>
      </w:r>
      <w:r w:rsidRPr="00DD421B">
        <w:rPr>
          <w:sz w:val="24"/>
        </w:rPr>
        <w:t xml:space="preserve">Guide du candidat et du mandataire - Compléments </w:t>
      </w:r>
    </w:p>
    <w:p w:rsidR="00DD421B" w:rsidRPr="00DD421B" w:rsidRDefault="00DD421B" w:rsidP="00DD421B">
      <w:pPr>
        <w:autoSpaceDE/>
        <w:autoSpaceDN/>
        <w:adjustRightInd/>
        <w:jc w:val="left"/>
        <w:rPr>
          <w:sz w:val="24"/>
        </w:rPr>
      </w:pPr>
      <w:r w:rsidRPr="00DD421B">
        <w:rPr>
          <w:sz w:val="24"/>
        </w:rPr>
        <w:object w:dxaOrig="405" w:dyaOrig="345">
          <v:shape id="_x0000_i1043" type="#_x0000_t75" style="width:20.25pt;height:17.25pt" o:ole="">
            <v:imagedata r:id="rId20" o:title=""/>
          </v:shape>
          <w:control r:id="rId26" w:name="DefaultOcxName5" w:shapeid="_x0000_i1043"/>
        </w:object>
      </w:r>
      <w:r w:rsidRPr="00DD421B">
        <w:rPr>
          <w:sz w:val="24"/>
        </w:rPr>
        <w:t xml:space="preserve">Notice - Élections législatives </w:t>
      </w:r>
    </w:p>
    <w:p w:rsidR="00DD421B" w:rsidRPr="00DD421B" w:rsidRDefault="00DD421B" w:rsidP="00DD421B">
      <w:pPr>
        <w:autoSpaceDE/>
        <w:autoSpaceDN/>
        <w:adjustRightInd/>
        <w:jc w:val="left"/>
        <w:rPr>
          <w:sz w:val="24"/>
        </w:rPr>
      </w:pPr>
      <w:r w:rsidRPr="00DD421B">
        <w:rPr>
          <w:sz w:val="24"/>
        </w:rPr>
        <w:object w:dxaOrig="405" w:dyaOrig="345">
          <v:shape id="_x0000_i1042" type="#_x0000_t75" style="width:20.25pt;height:17.25pt" o:ole="">
            <v:imagedata r:id="rId20" o:title=""/>
          </v:shape>
          <w:control r:id="rId27" w:name="DefaultOcxName6" w:shapeid="_x0000_i1042"/>
        </w:object>
      </w:r>
      <w:r w:rsidRPr="00DD421B">
        <w:rPr>
          <w:sz w:val="24"/>
        </w:rPr>
        <w:t xml:space="preserve">Formulaires et annexes - Élections </w:t>
      </w:r>
      <w:proofErr w:type="spellStart"/>
      <w:r w:rsidRPr="00DD421B">
        <w:rPr>
          <w:sz w:val="24"/>
        </w:rPr>
        <w:t>legislatives</w:t>
      </w:r>
      <w:proofErr w:type="spellEnd"/>
      <w:r w:rsidRPr="00DD421B">
        <w:rPr>
          <w:sz w:val="24"/>
        </w:rPr>
        <w:t xml:space="preserve"> </w:t>
      </w:r>
    </w:p>
    <w:p w:rsidR="00DD421B" w:rsidRPr="00DD421B" w:rsidRDefault="00DD421B" w:rsidP="00DD421B">
      <w:pPr>
        <w:autoSpaceDE/>
        <w:autoSpaceDN/>
        <w:adjustRightInd/>
        <w:jc w:val="left"/>
        <w:rPr>
          <w:sz w:val="24"/>
        </w:rPr>
      </w:pPr>
      <w:r w:rsidRPr="00DD421B">
        <w:rPr>
          <w:sz w:val="24"/>
        </w:rPr>
        <w:t>0 élément(s) sélectionné(s)</w:t>
      </w:r>
    </w:p>
    <w:p w:rsidR="00DD421B" w:rsidRPr="00DD421B" w:rsidRDefault="00DD421B" w:rsidP="00DD421B">
      <w:pPr>
        <w:autoSpaceDE/>
        <w:autoSpaceDN/>
        <w:adjustRightInd/>
        <w:jc w:val="left"/>
        <w:rPr>
          <w:b/>
          <w:bCs/>
          <w:sz w:val="24"/>
        </w:rPr>
      </w:pPr>
      <w:r w:rsidRPr="00DD421B">
        <w:rPr>
          <w:b/>
          <w:bCs/>
          <w:sz w:val="24"/>
        </w:rPr>
        <w:t>FAQ</w:t>
      </w:r>
    </w:p>
    <w:p w:rsidR="00DD421B" w:rsidRPr="00DD421B" w:rsidRDefault="00DD421B" w:rsidP="00DD421B">
      <w:pPr>
        <w:autoSpaceDE/>
        <w:autoSpaceDN/>
        <w:adjustRightInd/>
        <w:jc w:val="left"/>
        <w:rPr>
          <w:b/>
          <w:bCs/>
          <w:sz w:val="24"/>
        </w:rPr>
      </w:pPr>
      <w:r w:rsidRPr="00DD421B">
        <w:rPr>
          <w:b/>
          <w:bCs/>
          <w:sz w:val="24"/>
        </w:rPr>
        <w:t>1. Les règles de procédure</w:t>
      </w:r>
    </w:p>
    <w:p w:rsidR="00DD421B" w:rsidRPr="00DD421B" w:rsidRDefault="00DD421B" w:rsidP="00DD421B">
      <w:pPr>
        <w:autoSpaceDE/>
        <w:autoSpaceDN/>
        <w:adjustRightInd/>
        <w:jc w:val="left"/>
        <w:rPr>
          <w:b/>
          <w:bCs/>
          <w:sz w:val="24"/>
        </w:rPr>
      </w:pPr>
      <w:r w:rsidRPr="00DD421B">
        <w:rPr>
          <w:b/>
          <w:bCs/>
          <w:sz w:val="24"/>
        </w:rPr>
        <w:t>1.1 Le compte de campagne</w:t>
      </w:r>
    </w:p>
    <w:p w:rsidR="00DD421B" w:rsidRPr="00DD421B" w:rsidRDefault="00DD421B" w:rsidP="00DD421B">
      <w:pPr>
        <w:autoSpaceDE/>
        <w:autoSpaceDN/>
        <w:adjustRightInd/>
        <w:jc w:val="left"/>
        <w:rPr>
          <w:b/>
          <w:bCs/>
          <w:sz w:val="24"/>
        </w:rPr>
      </w:pPr>
      <w:r w:rsidRPr="00DD421B">
        <w:rPr>
          <w:b/>
          <w:bCs/>
          <w:sz w:val="24"/>
        </w:rPr>
        <w:t>2. Les recettes</w:t>
      </w:r>
    </w:p>
    <w:p w:rsidR="00DD421B" w:rsidRPr="00DD421B" w:rsidRDefault="00DD421B" w:rsidP="00DD421B">
      <w:pPr>
        <w:autoSpaceDE/>
        <w:autoSpaceDN/>
        <w:adjustRightInd/>
        <w:jc w:val="left"/>
        <w:rPr>
          <w:b/>
          <w:bCs/>
          <w:sz w:val="24"/>
        </w:rPr>
      </w:pPr>
      <w:r w:rsidRPr="00DD421B">
        <w:rPr>
          <w:b/>
          <w:bCs/>
          <w:sz w:val="24"/>
        </w:rPr>
        <w:t>2.1 Le recours aux prestataires de service de paiement (PSP)</w:t>
      </w:r>
    </w:p>
    <w:p w:rsidR="00DD421B" w:rsidRPr="00DD421B" w:rsidRDefault="00DD421B" w:rsidP="00DD421B">
      <w:pPr>
        <w:autoSpaceDE/>
        <w:autoSpaceDN/>
        <w:adjustRightInd/>
        <w:jc w:val="left"/>
        <w:rPr>
          <w:sz w:val="24"/>
        </w:rPr>
      </w:pPr>
      <w:r w:rsidRPr="00DD421B">
        <w:rPr>
          <w:sz w:val="24"/>
        </w:rPr>
        <w:t xml:space="preserve">Des candidats ont fait part à la Commission de leurs interrogations sur la mise œuvre de la possibilité ouverte par la loi n° 2019-1269 du 2 décembre 2019 de recourir à un prestataire de services de paiement (PSP). </w:t>
      </w:r>
      <w:r w:rsidRPr="00DD421B">
        <w:rPr>
          <w:sz w:val="24"/>
        </w:rPr>
        <w:br/>
        <w:t xml:space="preserve">La difficulté principale porte sur le respect de la modalité prévoyant que le montant des fonds perçus est versé intégralement et sans délai sur le compte de dépôt ouvert par le mandataire. </w:t>
      </w:r>
      <w:r w:rsidRPr="00DD421B">
        <w:rPr>
          <w:sz w:val="24"/>
        </w:rPr>
        <w:br/>
        <w:t>La Commission souhaite apporter les précisions suivantes :</w:t>
      </w:r>
    </w:p>
    <w:p w:rsidR="00DD421B" w:rsidRPr="00DD421B" w:rsidRDefault="00DD421B" w:rsidP="00DD421B">
      <w:pPr>
        <w:autoSpaceDE/>
        <w:autoSpaceDN/>
        <w:adjustRightInd/>
        <w:jc w:val="left"/>
        <w:rPr>
          <w:b/>
          <w:bCs/>
          <w:sz w:val="24"/>
        </w:rPr>
      </w:pPr>
      <w:r w:rsidRPr="00DD421B">
        <w:rPr>
          <w:b/>
          <w:bCs/>
          <w:sz w:val="24"/>
        </w:rPr>
        <w:t>Publication des comptes de campagne par la Commission</w:t>
      </w:r>
    </w:p>
    <w:p w:rsidR="00DD421B" w:rsidRPr="00DD421B" w:rsidRDefault="00DD421B" w:rsidP="00DD421B">
      <w:pPr>
        <w:autoSpaceDE/>
        <w:autoSpaceDN/>
        <w:adjustRightInd/>
        <w:jc w:val="left"/>
        <w:rPr>
          <w:sz w:val="24"/>
        </w:rPr>
      </w:pPr>
      <w:r w:rsidRPr="00DD421B">
        <w:rPr>
          <w:sz w:val="24"/>
        </w:rPr>
        <w:object w:dxaOrig="405" w:dyaOrig="345">
          <v:shape id="_x0000_i1041" type="#_x0000_t75" style="width:20.25pt;height:17.25pt" o:ole="">
            <v:imagedata r:id="rId20" o:title=""/>
          </v:shape>
          <w:control r:id="rId28" w:name="DefaultOcxName7" w:shapeid="_x0000_i1041"/>
        </w:object>
      </w:r>
      <w:r w:rsidRPr="00DD421B">
        <w:rPr>
          <w:sz w:val="24"/>
        </w:rPr>
        <w:t xml:space="preserve">Publication simplifiée des comptes de campagnes – Élections législatives de 2017 </w:t>
      </w:r>
    </w:p>
    <w:p w:rsidR="00DD421B" w:rsidRPr="00DD421B" w:rsidRDefault="00DD421B" w:rsidP="00DD421B">
      <w:pPr>
        <w:autoSpaceDE/>
        <w:autoSpaceDN/>
        <w:adjustRightInd/>
        <w:jc w:val="left"/>
        <w:rPr>
          <w:sz w:val="24"/>
        </w:rPr>
      </w:pPr>
      <w:r w:rsidRPr="00DD421B">
        <w:rPr>
          <w:sz w:val="24"/>
        </w:rPr>
        <w:t>Les données comptables utilisées pour cette publication sont disponibles sur data.gouv.fr</w:t>
      </w:r>
    </w:p>
    <w:p w:rsidR="00DD421B" w:rsidRDefault="00DD421B">
      <w:pPr>
        <w:autoSpaceDE/>
        <w:autoSpaceDN/>
        <w:adjustRightInd/>
        <w:jc w:val="left"/>
        <w:rPr>
          <w:sz w:val="24"/>
        </w:rPr>
      </w:pPr>
      <w:r>
        <w:rPr>
          <w:sz w:val="24"/>
        </w:rPr>
        <w:br w:type="page"/>
      </w:r>
    </w:p>
    <w:p w:rsidR="00DD421B" w:rsidRDefault="00DD421B" w:rsidP="00046597">
      <w:pPr>
        <w:rPr>
          <w:sz w:val="24"/>
        </w:rPr>
      </w:pPr>
    </w:p>
    <w:p w:rsidR="00DD421B" w:rsidRDefault="00DD421B" w:rsidP="00046597">
      <w:pPr>
        <w:rPr>
          <w:sz w:val="24"/>
        </w:rPr>
      </w:pPr>
      <w:r>
        <w:rPr>
          <w:sz w:val="24"/>
        </w:rPr>
        <w:t>Pour mémoire, verbatim du site internet de la CNCCFP d’avant 2022</w:t>
      </w:r>
    </w:p>
    <w:p w:rsidR="006E031B" w:rsidRDefault="006E031B" w:rsidP="006E031B">
      <w:pPr>
        <w:pStyle w:val="Titre1"/>
      </w:pPr>
      <w:r>
        <w:t>Le rôle de la commission - campagnes électorales.</w:t>
      </w:r>
    </w:p>
    <w:p w:rsidR="006E031B" w:rsidRDefault="006E031B" w:rsidP="006E031B">
      <w:pPr>
        <w:numPr>
          <w:ilvl w:val="0"/>
          <w:numId w:val="30"/>
        </w:numPr>
        <w:autoSpaceDE/>
        <w:autoSpaceDN/>
        <w:adjustRightInd/>
        <w:spacing w:before="100" w:beforeAutospacing="1" w:after="100" w:afterAutospacing="1"/>
        <w:jc w:val="left"/>
      </w:pPr>
      <w:proofErr w:type="gramStart"/>
      <w:r>
        <w:t>contrôler</w:t>
      </w:r>
      <w:proofErr w:type="gramEnd"/>
      <w:r>
        <w:t xml:space="preserve"> les comptes de campagne des candidats aux élections européennes, législatives, régionales, cantonales, municipales, territoriales et provinciales (</w:t>
      </w:r>
      <w:r w:rsidR="00BF14E9">
        <w:t>O</w:t>
      </w:r>
      <w:r>
        <w:t>utre-Mer) dans les circonscriptions de plus de 9000 habitants ;</w:t>
      </w:r>
    </w:p>
    <w:p w:rsidR="006E031B" w:rsidRDefault="006E031B" w:rsidP="006E031B">
      <w:pPr>
        <w:numPr>
          <w:ilvl w:val="0"/>
          <w:numId w:val="30"/>
        </w:numPr>
        <w:autoSpaceDE/>
        <w:autoSpaceDN/>
        <w:adjustRightInd/>
        <w:spacing w:before="100" w:beforeAutospacing="1" w:after="100" w:afterAutospacing="1"/>
        <w:jc w:val="left"/>
      </w:pPr>
      <w:proofErr w:type="gramStart"/>
      <w:r>
        <w:t>demander</w:t>
      </w:r>
      <w:proofErr w:type="gramEnd"/>
      <w:r>
        <w:t>, le cas échéant, à des officiers de police judiciaire de procéder à toute investigation jugée nécessaire pour l'exercice de sa mission (</w:t>
      </w:r>
      <w:r w:rsidRPr="00DD421B">
        <w:t xml:space="preserve">article L. </w:t>
      </w:r>
      <w:r w:rsidRPr="00DD421B">
        <w:t>5</w:t>
      </w:r>
      <w:r w:rsidRPr="00DD421B">
        <w:t>2-14</w:t>
      </w:r>
      <w:r>
        <w:t>) ;</w:t>
      </w:r>
    </w:p>
    <w:p w:rsidR="006E031B" w:rsidRDefault="006E031B" w:rsidP="006E031B">
      <w:pPr>
        <w:numPr>
          <w:ilvl w:val="0"/>
          <w:numId w:val="30"/>
        </w:numPr>
        <w:autoSpaceDE/>
        <w:autoSpaceDN/>
        <w:adjustRightInd/>
        <w:spacing w:before="100" w:beforeAutospacing="1" w:after="100" w:afterAutospacing="1"/>
        <w:jc w:val="left"/>
      </w:pPr>
      <w:proofErr w:type="gramStart"/>
      <w:r>
        <w:t>approuver</w:t>
      </w:r>
      <w:proofErr w:type="gramEnd"/>
      <w:r>
        <w:t>, réformer, rejeter les comptes examinés après une procédure contradictoire et également constater le non dépôt ou le dépôt hors-délai des comptes par les candidats ;</w:t>
      </w:r>
    </w:p>
    <w:p w:rsidR="006E031B" w:rsidRDefault="006E031B" w:rsidP="006E031B">
      <w:pPr>
        <w:numPr>
          <w:ilvl w:val="0"/>
          <w:numId w:val="30"/>
        </w:numPr>
        <w:autoSpaceDE/>
        <w:autoSpaceDN/>
        <w:adjustRightInd/>
        <w:spacing w:before="100" w:beforeAutospacing="1" w:after="100" w:afterAutospacing="1"/>
        <w:jc w:val="left"/>
      </w:pPr>
      <w:proofErr w:type="gramStart"/>
      <w:r>
        <w:t>saisir</w:t>
      </w:r>
      <w:proofErr w:type="gramEnd"/>
      <w:r>
        <w:t xml:space="preserve"> le juge de l'élection lorsque le compte de campagne a été rejeté, n'a pas été déposé ou déposé hors-délai ou s'il fait apparaître après réformation un dépassement du plafond des dépenses électorales (</w:t>
      </w:r>
      <w:r w:rsidRPr="00DD421B">
        <w:t>article L. 118-3</w:t>
      </w:r>
      <w:r>
        <w:t>) ;</w:t>
      </w:r>
    </w:p>
    <w:p w:rsidR="006E031B" w:rsidRDefault="006E031B" w:rsidP="006E031B">
      <w:pPr>
        <w:numPr>
          <w:ilvl w:val="0"/>
          <w:numId w:val="30"/>
        </w:numPr>
        <w:autoSpaceDE/>
        <w:autoSpaceDN/>
        <w:adjustRightInd/>
        <w:spacing w:before="100" w:beforeAutospacing="1" w:after="100" w:afterAutospacing="1"/>
        <w:jc w:val="left"/>
      </w:pPr>
      <w:proofErr w:type="gramStart"/>
      <w:r>
        <w:t>transmettre</w:t>
      </w:r>
      <w:proofErr w:type="gramEnd"/>
      <w:r>
        <w:t xml:space="preserve"> au procureur de la République compétent tout dossier pour lequel des irrégularités de nature à contrevenir aux dispositions des articles L. 52-4 à L. 52-13 et L. 52-16 du </w:t>
      </w:r>
      <w:r w:rsidRPr="00DD421B">
        <w:t>Code électoral</w:t>
      </w:r>
      <w:r>
        <w:t xml:space="preserve"> auraient été relevées (notamment pour les infractions en matière de don et pour des dépenses pouvant être qualifiées d'« achat de suffrage » faisant encourir des peines pouvant aller jusqu'à deux ans de prison (article </w:t>
      </w:r>
      <w:r w:rsidRPr="00DD421B">
        <w:t>L. 106</w:t>
      </w:r>
      <w:r>
        <w:t xml:space="preserve"> et article </w:t>
      </w:r>
      <w:r w:rsidRPr="00DD421B">
        <w:t>L. 108</w:t>
      </w:r>
      <w:r>
        <w:t>) ;</w:t>
      </w:r>
    </w:p>
    <w:p w:rsidR="006E031B" w:rsidRDefault="006E031B" w:rsidP="006E031B">
      <w:pPr>
        <w:numPr>
          <w:ilvl w:val="0"/>
          <w:numId w:val="30"/>
        </w:numPr>
        <w:autoSpaceDE/>
        <w:autoSpaceDN/>
        <w:adjustRightInd/>
        <w:spacing w:before="100" w:beforeAutospacing="1" w:after="100" w:afterAutospacing="1"/>
        <w:jc w:val="left"/>
      </w:pPr>
      <w:proofErr w:type="gramStart"/>
      <w:r>
        <w:t>arrêter</w:t>
      </w:r>
      <w:proofErr w:type="gramEnd"/>
      <w:r>
        <w:t xml:space="preserve"> le montant du remboursement forfaitaire dû par l'État ;</w:t>
      </w:r>
    </w:p>
    <w:p w:rsidR="006E031B" w:rsidRDefault="006E031B" w:rsidP="006E031B">
      <w:pPr>
        <w:numPr>
          <w:ilvl w:val="0"/>
          <w:numId w:val="30"/>
        </w:numPr>
        <w:autoSpaceDE/>
        <w:autoSpaceDN/>
        <w:adjustRightInd/>
        <w:spacing w:before="100" w:beforeAutospacing="1" w:after="100" w:afterAutospacing="1"/>
        <w:jc w:val="left"/>
      </w:pPr>
      <w:proofErr w:type="gramStart"/>
      <w:r>
        <w:t>fixer</w:t>
      </w:r>
      <w:proofErr w:type="gramEnd"/>
      <w:r>
        <w:t xml:space="preserve">, dans tous les cas où un dépassement du plafond des dépenses électorales a été constaté par une décision de la commission, une somme égale au montant du dépassement que le candidat est tenu de verser au Trésor public (article </w:t>
      </w:r>
      <w:r w:rsidRPr="00DD421B">
        <w:t>L. 52-15</w:t>
      </w:r>
      <w:r>
        <w:t>) ;</w:t>
      </w:r>
    </w:p>
    <w:p w:rsidR="006E031B" w:rsidRDefault="006E031B" w:rsidP="006E031B">
      <w:pPr>
        <w:numPr>
          <w:ilvl w:val="0"/>
          <w:numId w:val="30"/>
        </w:numPr>
        <w:autoSpaceDE/>
        <w:autoSpaceDN/>
        <w:adjustRightInd/>
        <w:spacing w:before="100" w:beforeAutospacing="1" w:after="100" w:afterAutospacing="1"/>
        <w:jc w:val="left"/>
      </w:pPr>
      <w:proofErr w:type="gramStart"/>
      <w:r>
        <w:t>déposer</w:t>
      </w:r>
      <w:proofErr w:type="gramEnd"/>
      <w:r>
        <w:t xml:space="preserve"> sur le bureau des assemblées, dans l'année qui suit des élections générales auxquelles sont applicables les dispositions de l'article L. 52-4, un rapport retraçant le bilan de son action et comportant toutes les observations que la commission juge utile de formuler (</w:t>
      </w:r>
      <w:r w:rsidRPr="00DD421B">
        <w:t>article L. 52-18</w:t>
      </w:r>
      <w:r>
        <w:t>) ;</w:t>
      </w:r>
    </w:p>
    <w:p w:rsidR="006E031B" w:rsidRDefault="006E031B" w:rsidP="006E031B">
      <w:pPr>
        <w:numPr>
          <w:ilvl w:val="0"/>
          <w:numId w:val="30"/>
        </w:numPr>
        <w:autoSpaceDE/>
        <w:autoSpaceDN/>
        <w:adjustRightInd/>
        <w:spacing w:before="100" w:beforeAutospacing="1" w:after="100" w:afterAutospacing="1"/>
        <w:jc w:val="left"/>
      </w:pPr>
      <w:proofErr w:type="gramStart"/>
      <w:r>
        <w:t>assurer</w:t>
      </w:r>
      <w:proofErr w:type="gramEnd"/>
      <w:r>
        <w:t xml:space="preserve"> la publication au Journal officiel des comptes de campagne dans une forme simplifiée (</w:t>
      </w:r>
      <w:r w:rsidRPr="00DD421B">
        <w:t>article L. 52-12 alinéa 4</w:t>
      </w:r>
      <w:r>
        <w:t>).</w:t>
      </w:r>
    </w:p>
    <w:p w:rsidR="006E031B" w:rsidRDefault="006E031B" w:rsidP="006E031B">
      <w:pPr>
        <w:pStyle w:val="Titre1"/>
      </w:pPr>
      <w:r>
        <w:t>Le rôle de la commission - partis politiques.</w:t>
      </w:r>
    </w:p>
    <w:p w:rsidR="006E031B" w:rsidRDefault="006E031B" w:rsidP="006E031B">
      <w:pPr>
        <w:numPr>
          <w:ilvl w:val="0"/>
          <w:numId w:val="31"/>
        </w:numPr>
        <w:autoSpaceDE/>
        <w:autoSpaceDN/>
        <w:adjustRightInd/>
        <w:spacing w:before="100" w:beforeAutospacing="1" w:after="100" w:afterAutospacing="1"/>
        <w:jc w:val="left"/>
      </w:pPr>
      <w:proofErr w:type="gramStart"/>
      <w:r>
        <w:t>constater</w:t>
      </w:r>
      <w:proofErr w:type="gramEnd"/>
      <w:r>
        <w:t xml:space="preserve"> le respect ou le manquement des obligations comptables et financières des partis politiques relevant de la </w:t>
      </w:r>
      <w:r w:rsidRPr="00DD421B">
        <w:t>loi du 11 mars 1988</w:t>
      </w:r>
      <w:r>
        <w:t xml:space="preserve"> relative à la transparence financière de la vie politique ;</w:t>
      </w:r>
    </w:p>
    <w:p w:rsidR="006E031B" w:rsidRDefault="006E031B" w:rsidP="006E031B">
      <w:pPr>
        <w:numPr>
          <w:ilvl w:val="0"/>
          <w:numId w:val="31"/>
        </w:numPr>
        <w:autoSpaceDE/>
        <w:autoSpaceDN/>
        <w:adjustRightInd/>
        <w:spacing w:before="100" w:beforeAutospacing="1" w:after="100" w:afterAutospacing="1"/>
        <w:jc w:val="left"/>
      </w:pPr>
      <w:proofErr w:type="gramStart"/>
      <w:r>
        <w:t>demander</w:t>
      </w:r>
      <w:proofErr w:type="gramEnd"/>
      <w:r>
        <w:t xml:space="preserve"> aux partis politiques, le cas échéant, communication de toutes les pièces comptables et de tous les justificatifs nécessaires au bon accomplissement de sa mission de contrôle ;</w:t>
      </w:r>
    </w:p>
    <w:p w:rsidR="006E031B" w:rsidRDefault="006E031B" w:rsidP="006E031B">
      <w:pPr>
        <w:numPr>
          <w:ilvl w:val="0"/>
          <w:numId w:val="31"/>
        </w:numPr>
        <w:autoSpaceDE/>
        <w:autoSpaceDN/>
        <w:adjustRightInd/>
        <w:spacing w:before="100" w:beforeAutospacing="1" w:after="100" w:afterAutospacing="1"/>
        <w:jc w:val="left"/>
      </w:pPr>
      <w:proofErr w:type="gramStart"/>
      <w:r>
        <w:t>assurer</w:t>
      </w:r>
      <w:proofErr w:type="gramEnd"/>
      <w:r>
        <w:t xml:space="preserve"> la publication sommaire des comptes des partis au Journal officiel de la République française ;</w:t>
      </w:r>
    </w:p>
    <w:p w:rsidR="006E031B" w:rsidRDefault="006E031B" w:rsidP="006E031B">
      <w:pPr>
        <w:numPr>
          <w:ilvl w:val="0"/>
          <w:numId w:val="31"/>
        </w:numPr>
        <w:autoSpaceDE/>
        <w:autoSpaceDN/>
        <w:adjustRightInd/>
        <w:spacing w:before="100" w:beforeAutospacing="1" w:after="100" w:afterAutospacing="1"/>
        <w:jc w:val="left"/>
      </w:pPr>
      <w:proofErr w:type="gramStart"/>
      <w:r>
        <w:t>donner</w:t>
      </w:r>
      <w:proofErr w:type="gramEnd"/>
      <w:r>
        <w:t xml:space="preserve"> ou retirer l'agrément aux associations de financement des partis ;</w:t>
      </w:r>
    </w:p>
    <w:p w:rsidR="006E031B" w:rsidRDefault="006E031B" w:rsidP="006E031B">
      <w:pPr>
        <w:numPr>
          <w:ilvl w:val="0"/>
          <w:numId w:val="31"/>
        </w:numPr>
        <w:autoSpaceDE/>
        <w:autoSpaceDN/>
        <w:adjustRightInd/>
        <w:spacing w:before="100" w:beforeAutospacing="1" w:after="100" w:afterAutospacing="1"/>
        <w:jc w:val="left"/>
      </w:pPr>
      <w:proofErr w:type="gramStart"/>
      <w:r>
        <w:t>éditer</w:t>
      </w:r>
      <w:proofErr w:type="gramEnd"/>
      <w:r>
        <w:t xml:space="preserve"> des reçus détachés de formules numérotées destinés aux mandataires des partis politiques ;</w:t>
      </w:r>
    </w:p>
    <w:p w:rsidR="006E031B" w:rsidRDefault="006E031B" w:rsidP="006E031B">
      <w:pPr>
        <w:numPr>
          <w:ilvl w:val="0"/>
          <w:numId w:val="31"/>
        </w:numPr>
        <w:autoSpaceDE/>
        <w:autoSpaceDN/>
        <w:adjustRightInd/>
        <w:spacing w:before="100" w:beforeAutospacing="1" w:after="100" w:afterAutospacing="1"/>
        <w:jc w:val="left"/>
      </w:pPr>
      <w:proofErr w:type="gramStart"/>
      <w:r>
        <w:t>vérifier</w:t>
      </w:r>
      <w:proofErr w:type="gramEnd"/>
      <w:r>
        <w:t xml:space="preserve"> lors de l'examen des souches des formules et des justificatifs de recettes des  mandataires l'absence d'irrégularité au regard de la loi du 11 mars 1988 précitée ;</w:t>
      </w:r>
    </w:p>
    <w:p w:rsidR="006E031B" w:rsidRDefault="006E031B" w:rsidP="006E031B">
      <w:pPr>
        <w:numPr>
          <w:ilvl w:val="0"/>
          <w:numId w:val="31"/>
        </w:numPr>
        <w:autoSpaceDE/>
        <w:autoSpaceDN/>
        <w:adjustRightInd/>
        <w:spacing w:before="100" w:beforeAutospacing="1" w:after="100" w:afterAutospacing="1"/>
        <w:jc w:val="left"/>
      </w:pPr>
      <w:proofErr w:type="gramStart"/>
      <w:r>
        <w:t>authentifier</w:t>
      </w:r>
      <w:proofErr w:type="gramEnd"/>
      <w:r>
        <w:t xml:space="preserve"> sur demande des agents des impôts les justificatifs des dons et communiquer à l'administration des impôts les infractions qu'elle relève en ce qui concerne la déductibilité des dons.</w:t>
      </w:r>
    </w:p>
    <w:p w:rsidR="006E031B" w:rsidRDefault="006E031B" w:rsidP="00F60A2E">
      <w:pPr>
        <w:jc w:val="left"/>
        <w:rPr>
          <w:sz w:val="24"/>
        </w:rPr>
      </w:pPr>
      <w:r>
        <w:rPr>
          <w:sz w:val="24"/>
        </w:rPr>
        <w:t xml:space="preserve">Vie-publique </w:t>
      </w:r>
      <w:hyperlink r:id="rId29" w:history="1">
        <w:r w:rsidR="00477803" w:rsidRPr="005F1A16">
          <w:rPr>
            <w:rStyle w:val="Lienhypertexte"/>
            <w:sz w:val="24"/>
          </w:rPr>
          <w:t>https://www.vie-publique.fr/fiches/24004-comment-les-partis-politiques-sont-ils-finances</w:t>
        </w:r>
      </w:hyperlink>
      <w:r w:rsidR="00477803">
        <w:rPr>
          <w:sz w:val="24"/>
        </w:rPr>
        <w:t xml:space="preserve"> </w:t>
      </w:r>
    </w:p>
    <w:p w:rsidR="006E031B" w:rsidRDefault="006E031B" w:rsidP="00F60A2E">
      <w:pPr>
        <w:jc w:val="left"/>
        <w:rPr>
          <w:sz w:val="24"/>
        </w:rPr>
      </w:pPr>
      <w:r>
        <w:rPr>
          <w:sz w:val="24"/>
        </w:rPr>
        <w:t xml:space="preserve">Fiche de synthèse AN : </w:t>
      </w:r>
      <w:hyperlink r:id="rId30" w:history="1">
        <w:r w:rsidRPr="006C1223">
          <w:rPr>
            <w:rStyle w:val="Lienhypertexte"/>
            <w:sz w:val="24"/>
          </w:rPr>
          <w:t>http://www2.assemblee-nationale.fr/decouvrir-l-assemblee/role-et-pouvoirs-de-l-assemblee-nationale/le-depute/le-financement-de-la-vie-politique-partis-et-campagnes-electorales</w:t>
        </w:r>
      </w:hyperlink>
      <w:r>
        <w:rPr>
          <w:sz w:val="24"/>
        </w:rPr>
        <w:t xml:space="preserve"> </w:t>
      </w:r>
    </w:p>
    <w:p w:rsidR="006E031B" w:rsidRDefault="006E031B" w:rsidP="00046597">
      <w:pPr>
        <w:rPr>
          <w:sz w:val="24"/>
        </w:rPr>
      </w:pPr>
    </w:p>
    <w:p w:rsidR="00143835" w:rsidRDefault="00143835">
      <w:pPr>
        <w:autoSpaceDE/>
        <w:autoSpaceDN/>
        <w:adjustRightInd/>
        <w:jc w:val="left"/>
        <w:rPr>
          <w:rStyle w:val="lev"/>
        </w:rPr>
      </w:pPr>
      <w:r>
        <w:rPr>
          <w:rStyle w:val="lev"/>
        </w:rPr>
        <w:br w:type="page"/>
      </w:r>
    </w:p>
    <w:p w:rsidR="00F16216" w:rsidRDefault="00F16216" w:rsidP="00F16216">
      <w:pPr>
        <w:jc w:val="left"/>
        <w:rPr>
          <w:rStyle w:val="lev"/>
        </w:rPr>
      </w:pPr>
      <w:bookmarkStart w:id="0" w:name="_GoBack"/>
      <w:bookmarkEnd w:id="0"/>
      <w:r>
        <w:rPr>
          <w:rStyle w:val="lev"/>
        </w:rPr>
        <w:lastRenderedPageBreak/>
        <w:t>Loi n° 88-227 du 11 mars 1988 relative à la transparence financière de la vie politique.</w:t>
      </w:r>
    </w:p>
    <w:p w:rsidR="00F16216" w:rsidRDefault="00CA642C" w:rsidP="00F16216">
      <w:pPr>
        <w:jc w:val="left"/>
        <w:rPr>
          <w:rStyle w:val="lev"/>
          <w:b w:val="0"/>
        </w:rPr>
      </w:pPr>
      <w:r w:rsidRPr="00C44A0B">
        <w:rPr>
          <w:rStyle w:val="lev"/>
          <w:b w:val="0"/>
        </w:rPr>
        <w:t xml:space="preserve"> </w:t>
      </w:r>
      <w:r w:rsidR="00F16216" w:rsidRPr="00C44A0B">
        <w:rPr>
          <w:rStyle w:val="lev"/>
          <w:b w:val="0"/>
        </w:rPr>
        <w:t>(</w:t>
      </w:r>
      <w:proofErr w:type="gramStart"/>
      <w:r w:rsidR="00F16216" w:rsidRPr="00C44A0B">
        <w:rPr>
          <w:rStyle w:val="lev"/>
          <w:b w:val="0"/>
        </w:rPr>
        <w:t>dernière</w:t>
      </w:r>
      <w:proofErr w:type="gramEnd"/>
      <w:r w:rsidR="00F16216" w:rsidRPr="00C44A0B">
        <w:rPr>
          <w:rStyle w:val="lev"/>
          <w:b w:val="0"/>
        </w:rPr>
        <w:t xml:space="preserve"> modification LOI n° 2015-1703 du 21 décembre 2015 visant à pénaliser l'acceptation par un parti politique d'un financement par une personne morale) </w:t>
      </w:r>
    </w:p>
    <w:p w:rsidR="0001724B" w:rsidRPr="0001724B" w:rsidRDefault="0001724B" w:rsidP="0001724B">
      <w:pPr>
        <w:jc w:val="left"/>
        <w:rPr>
          <w:b/>
          <w:bCs/>
          <w:highlight w:val="yellow"/>
        </w:rPr>
      </w:pPr>
      <w:r w:rsidRPr="0001724B">
        <w:rPr>
          <w:b/>
          <w:bCs/>
          <w:highlight w:val="yellow"/>
        </w:rPr>
        <w:t>Décret n° 2022-94 du 31 janvier 2022 pris pour l'application des articles 8, 9 et 9-1 de la loi n° 88-227 du 11 mars 1988 modifiée relative à la transparence financière de la vie politique</w:t>
      </w:r>
    </w:p>
    <w:p w:rsidR="009E7585" w:rsidRPr="00477803" w:rsidRDefault="00DD421B" w:rsidP="00F16216">
      <w:pPr>
        <w:jc w:val="left"/>
        <w:rPr>
          <w:b/>
          <w:sz w:val="24"/>
        </w:rPr>
      </w:pPr>
      <w:hyperlink r:id="rId31" w:history="1">
        <w:r w:rsidR="0001724B" w:rsidRPr="00CB29FD">
          <w:rPr>
            <w:rStyle w:val="Lienhypertexte"/>
            <w:b/>
            <w:sz w:val="24"/>
          </w:rPr>
          <w:t>https://www.legifrance.gouv.fr/jorf/id/JORFTEXT000045097860</w:t>
        </w:r>
      </w:hyperlink>
      <w:r w:rsidR="0001724B">
        <w:rPr>
          <w:b/>
          <w:sz w:val="24"/>
        </w:rPr>
        <w:t xml:space="preserve"> </w:t>
      </w:r>
    </w:p>
    <w:p w:rsidR="00F16216" w:rsidRDefault="00F16216" w:rsidP="00F16216">
      <w:pPr>
        <w:jc w:val="left"/>
      </w:pPr>
      <w:r>
        <w:t xml:space="preserve">Le montant des aides attribuées aux partis et groupements politiques en application des articles </w:t>
      </w:r>
      <w:hyperlink r:id="rId32" w:history="1">
        <w:r>
          <w:rPr>
            <w:rStyle w:val="Lienhypertexte"/>
          </w:rPr>
          <w:t>9</w:t>
        </w:r>
      </w:hyperlink>
      <w:r>
        <w:t xml:space="preserve"> et </w:t>
      </w:r>
      <w:hyperlink r:id="rId33" w:history="1">
        <w:r>
          <w:rPr>
            <w:rStyle w:val="Lienhypertexte"/>
          </w:rPr>
          <w:t>9-1</w:t>
        </w:r>
      </w:hyperlink>
      <w:r>
        <w:t xml:space="preserve"> de la loi du 11 mars 1988 susvisée est fixé pour</w:t>
      </w:r>
      <w:r w:rsidR="009E7585">
        <w:t xml:space="preserve"> </w:t>
      </w:r>
      <w:r w:rsidR="009E7585" w:rsidRPr="009E7585">
        <w:rPr>
          <w:b/>
          <w:sz w:val="22"/>
        </w:rPr>
        <w:t>l’année 202</w:t>
      </w:r>
      <w:r w:rsidR="0001724B">
        <w:rPr>
          <w:b/>
          <w:sz w:val="22"/>
        </w:rPr>
        <w:t>2</w:t>
      </w:r>
      <w:r w:rsidR="009E7585" w:rsidRPr="009E7585">
        <w:rPr>
          <w:b/>
          <w:sz w:val="22"/>
        </w:rPr>
        <w:t xml:space="preserve"> à 66</w:t>
      </w:r>
      <w:r w:rsidR="0001724B">
        <w:rPr>
          <w:b/>
          <w:sz w:val="22"/>
        </w:rPr>
        <w:t> 155 387,84</w:t>
      </w:r>
      <w:r w:rsidR="009E7585" w:rsidRPr="009E7585">
        <w:rPr>
          <w:b/>
          <w:sz w:val="22"/>
        </w:rPr>
        <w:t xml:space="preserve"> €</w:t>
      </w:r>
      <w:r w:rsidR="009E7585" w:rsidRPr="009E7585">
        <w:rPr>
          <w:sz w:val="22"/>
        </w:rPr>
        <w:t xml:space="preserve"> </w:t>
      </w:r>
      <w:r w:rsidR="005606D0">
        <w:t xml:space="preserve">(pour mémoire, </w:t>
      </w:r>
      <w:r w:rsidR="0001724B" w:rsidRPr="0001724B">
        <w:rPr>
          <w:b/>
        </w:rPr>
        <w:t>2021 à 66 135 486,15 €</w:t>
      </w:r>
      <w:r w:rsidR="0001724B" w:rsidRPr="0001724B">
        <w:t xml:space="preserve"> </w:t>
      </w:r>
      <w:r w:rsidR="0001724B">
        <w:t xml:space="preserve">, </w:t>
      </w:r>
      <w:r w:rsidR="009E7585" w:rsidRPr="005606D0">
        <w:rPr>
          <w:b/>
        </w:rPr>
        <w:t xml:space="preserve">2020 à 66 080 892,48 euros </w:t>
      </w:r>
      <w:r w:rsidR="009E7585">
        <w:rPr>
          <w:b/>
        </w:rPr>
        <w:t xml:space="preserve">, </w:t>
      </w:r>
      <w:r w:rsidR="00477803" w:rsidRPr="00477803">
        <w:rPr>
          <w:b/>
        </w:rPr>
        <w:t>2019 à 66 159 443,61 euros</w:t>
      </w:r>
      <w:r w:rsidR="005606D0">
        <w:rPr>
          <w:b/>
        </w:rPr>
        <w:t>,</w:t>
      </w:r>
      <w:r w:rsidR="00477803" w:rsidRPr="00477803">
        <w:rPr>
          <w:b/>
        </w:rPr>
        <w:t xml:space="preserve"> </w:t>
      </w:r>
      <w:r w:rsidR="00477803">
        <w:t xml:space="preserve">2018 à 66 190 046,49 euros ; </w:t>
      </w:r>
      <w:r w:rsidR="00513173">
        <w:t>2017 à 63 098 274,96 euros  ;</w:t>
      </w:r>
      <w:r>
        <w:t>2016 à 63 101 868,14 euros.)</w:t>
      </w:r>
      <w:r>
        <w:br/>
        <w:t xml:space="preserve">Le montant de la première fraction des aides attribuées aux partis et groupements politiques visés aux </w:t>
      </w:r>
      <w:hyperlink r:id="rId34" w:history="1">
        <w:r>
          <w:rPr>
            <w:rStyle w:val="Lienhypertexte"/>
          </w:rPr>
          <w:t>deuxième et troisième alinéas de l'article 9 de la loi du 11 mars 1988 précitée</w:t>
        </w:r>
      </w:hyperlink>
      <w:r>
        <w:t xml:space="preserve"> est fixé à</w:t>
      </w:r>
      <w:r w:rsidR="005606D0">
        <w:t xml:space="preserve"> </w:t>
      </w:r>
      <w:r w:rsidR="0001724B">
        <w:t xml:space="preserve">32 081 868,13 euros </w:t>
      </w:r>
      <w:r w:rsidR="009E7585">
        <w:t>(</w:t>
      </w:r>
      <w:r w:rsidR="0001724B">
        <w:t xml:space="preserve">2021 : 32 097 747,87 euros </w:t>
      </w:r>
      <w:r w:rsidR="009E7585">
        <w:t xml:space="preserve">2020 : </w:t>
      </w:r>
      <w:r w:rsidR="005606D0">
        <w:t>32 079 991,59 euros</w:t>
      </w:r>
      <w:r w:rsidR="009E7585">
        <w:t xml:space="preserve"> ; </w:t>
      </w:r>
      <w:r w:rsidR="005606D0">
        <w:t xml:space="preserve">2019 : </w:t>
      </w:r>
      <w:r w:rsidR="00477803">
        <w:t>32 083 942,58</w:t>
      </w:r>
      <w:r w:rsidR="005606D0">
        <w:t xml:space="preserve"> ; </w:t>
      </w:r>
      <w:r w:rsidR="00477803">
        <w:t xml:space="preserve">2018 : 32 078 393,43 euros ; </w:t>
      </w:r>
      <w:r w:rsidR="00513173">
        <w:t xml:space="preserve">2017 : </w:t>
      </w:r>
      <w:r>
        <w:t>28 762 938,96</w:t>
      </w:r>
      <w:r w:rsidR="00477803">
        <w:t xml:space="preserve"> euros ; </w:t>
      </w:r>
      <w:r>
        <w:t xml:space="preserve">2016 : 28 766 533,14 euros.) (soit </w:t>
      </w:r>
      <w:r w:rsidRPr="00BF14E9">
        <w:rPr>
          <w:b/>
          <w:sz w:val="22"/>
        </w:rPr>
        <w:t>1,</w:t>
      </w:r>
      <w:r w:rsidR="00F35555" w:rsidRPr="00BF14E9">
        <w:rPr>
          <w:b/>
          <w:sz w:val="22"/>
        </w:rPr>
        <w:t>5</w:t>
      </w:r>
      <w:r w:rsidR="00477803" w:rsidRPr="00BF14E9">
        <w:rPr>
          <w:b/>
          <w:sz w:val="22"/>
        </w:rPr>
        <w:t>4</w:t>
      </w:r>
      <w:r w:rsidR="009E7585">
        <w:rPr>
          <w:b/>
          <w:sz w:val="22"/>
        </w:rPr>
        <w:t xml:space="preserve">5 </w:t>
      </w:r>
      <w:r w:rsidRPr="00BF14E9">
        <w:rPr>
          <w:b/>
          <w:sz w:val="22"/>
        </w:rPr>
        <w:t>€ la voix</w:t>
      </w:r>
      <w:r w:rsidR="00F24010">
        <w:rPr>
          <w:sz w:val="22"/>
        </w:rPr>
        <w:t xml:space="preserve"> : </w:t>
      </w:r>
      <w:r w:rsidR="009E7585">
        <w:t>32</w:t>
      </w:r>
      <w:r w:rsidR="0001724B">
        <w:t> 081 868</w:t>
      </w:r>
      <w:r w:rsidR="00F24010" w:rsidRPr="00F24010">
        <w:t xml:space="preserve"> </w:t>
      </w:r>
      <w:r w:rsidR="00477803">
        <w:t xml:space="preserve">/ </w:t>
      </w:r>
      <w:r w:rsidR="00513173">
        <w:t>20.</w:t>
      </w:r>
      <w:r w:rsidR="00477803">
        <w:t>768</w:t>
      </w:r>
      <w:r w:rsidR="00513173">
        <w:t>.</w:t>
      </w:r>
      <w:r w:rsidR="00477803">
        <w:t>950</w:t>
      </w:r>
      <w:r w:rsidR="003C26BA">
        <w:t xml:space="preserve"> si tous les partis avaient présentés autant d'hommes que de femmes, mais avec le jeu des régulations, cela fait en réalité </w:t>
      </w:r>
      <w:r w:rsidR="003C26BA" w:rsidRPr="00477803">
        <w:rPr>
          <w:b/>
        </w:rPr>
        <w:t>1,64 € la voix</w:t>
      </w:r>
      <w:r w:rsidR="003C26BA">
        <w:t xml:space="preserve"> pour les partis "vertueux"</w:t>
      </w:r>
      <w:r>
        <w:t>)</w:t>
      </w:r>
      <w:r>
        <w:br/>
        <w:t>Le montant de la seconde fraction des aides attribuées aux partis et groupements politiques visés au sixième alinéa de l'article 9 de la loi du 11 mars 1988 susmentionnée est fixé à</w:t>
      </w:r>
      <w:r w:rsidR="00BF14E9">
        <w:t xml:space="preserve"> </w:t>
      </w:r>
      <w:r w:rsidR="00915AEC">
        <w:t xml:space="preserve"> </w:t>
      </w:r>
      <w:r w:rsidR="0001724B">
        <w:t>34 073 519,71</w:t>
      </w:r>
      <w:r w:rsidR="0001724B" w:rsidRPr="009E7585">
        <w:rPr>
          <w:highlight w:val="yellow"/>
        </w:rPr>
        <w:t xml:space="preserve"> </w:t>
      </w:r>
      <w:r w:rsidR="00BF14E9" w:rsidRPr="009E7585">
        <w:rPr>
          <w:highlight w:val="yellow"/>
        </w:rPr>
        <w:t>euros</w:t>
      </w:r>
      <w:r w:rsidR="00915AEC">
        <w:t xml:space="preserve"> (soit </w:t>
      </w:r>
      <w:r w:rsidR="0001724B">
        <w:t xml:space="preserve">34 073 519,71  </w:t>
      </w:r>
      <w:r w:rsidR="00915AEC">
        <w:t>/91</w:t>
      </w:r>
      <w:r w:rsidR="0001724B">
        <w:t>1</w:t>
      </w:r>
      <w:r w:rsidR="00915AEC">
        <w:t xml:space="preserve"> élus rattachés (57</w:t>
      </w:r>
      <w:r w:rsidR="009E7585">
        <w:t>2</w:t>
      </w:r>
      <w:r w:rsidR="00915AEC">
        <w:t xml:space="preserve"> d + 34</w:t>
      </w:r>
      <w:r w:rsidR="009E7585">
        <w:t>4</w:t>
      </w:r>
      <w:r w:rsidR="00BF14E9">
        <w:t xml:space="preserve"> s, manquent </w:t>
      </w:r>
      <w:r w:rsidR="009E7585">
        <w:t>5</w:t>
      </w:r>
      <w:r w:rsidR="00915AEC">
        <w:t xml:space="preserve"> députés et </w:t>
      </w:r>
      <w:r w:rsidR="009E7585">
        <w:t>5</w:t>
      </w:r>
      <w:r w:rsidR="00915AEC">
        <w:t xml:space="preserve"> sénateurs) = </w:t>
      </w:r>
      <w:r w:rsidR="0001724B" w:rsidRPr="0001724B">
        <w:rPr>
          <w:b/>
          <w:sz w:val="28"/>
          <w:highlight w:val="yellow"/>
        </w:rPr>
        <w:t>37 402,33 €</w:t>
      </w:r>
      <w:r w:rsidR="00BF14E9" w:rsidRPr="0001724B">
        <w:rPr>
          <w:sz w:val="48"/>
        </w:rPr>
        <w:t xml:space="preserve"> </w:t>
      </w:r>
      <w:r w:rsidR="00BF14E9">
        <w:t>(</w:t>
      </w:r>
      <w:r w:rsidR="0001724B">
        <w:t xml:space="preserve">en 2021 : 37 199,71 €, </w:t>
      </w:r>
      <w:r w:rsidR="009E7585">
        <w:t>en 2020 :</w:t>
      </w:r>
      <w:r w:rsidR="009E7585" w:rsidRPr="009E7585">
        <w:t xml:space="preserve"> 37 159,45 €</w:t>
      </w:r>
      <w:r w:rsidR="009E7585">
        <w:t xml:space="preserve">,  </w:t>
      </w:r>
      <w:r w:rsidR="00F24010">
        <w:t xml:space="preserve">en 2019, 37 119,28 €, </w:t>
      </w:r>
      <w:r w:rsidR="00BF14E9">
        <w:t xml:space="preserve">en 2018, </w:t>
      </w:r>
      <w:r w:rsidR="00915AEC" w:rsidRPr="00BF14E9">
        <w:t>37 280,50 €</w:t>
      </w:r>
      <w:r w:rsidR="00BF14E9">
        <w:t>,</w:t>
      </w:r>
      <w:r w:rsidR="00915AEC">
        <w:t xml:space="preserve"> en 2017 </w:t>
      </w:r>
      <w:r>
        <w:t xml:space="preserve"> 37 731,14 € l'élu)</w:t>
      </w:r>
    </w:p>
    <w:p w:rsidR="0001724B" w:rsidRPr="0001724B" w:rsidRDefault="0001724B" w:rsidP="0001724B">
      <w:pPr>
        <w:pStyle w:val="NormalWeb"/>
        <w:jc w:val="left"/>
        <w:rPr>
          <w:sz w:val="22"/>
        </w:rPr>
      </w:pPr>
      <w:r w:rsidRPr="0001724B">
        <w:rPr>
          <w:sz w:val="22"/>
        </w:rPr>
        <w:br/>
        <w:t xml:space="preserve">Publics concernés : partis et groupements politiques. </w:t>
      </w:r>
      <w:r w:rsidRPr="0001724B">
        <w:rPr>
          <w:sz w:val="22"/>
        </w:rPr>
        <w:br/>
        <w:t xml:space="preserve">Objet : répartition de l'aide publique aux partis et groupements politiques pour l'année 2022. </w:t>
      </w:r>
      <w:r w:rsidRPr="0001724B">
        <w:rPr>
          <w:sz w:val="22"/>
        </w:rPr>
        <w:br/>
        <w:t xml:space="preserve">Entrée en vigueur : le texte entre en vigueur le lendemain de sa publication. </w:t>
      </w:r>
      <w:r w:rsidRPr="0001724B">
        <w:rPr>
          <w:sz w:val="22"/>
        </w:rPr>
        <w:br/>
        <w:t xml:space="preserve">Notice : la loi n° 88-227 du 11 mars 1988 modifiée relative à la transparence financière de la vie politique pose le principe d'un financement public des partis et groupements politiques. </w:t>
      </w:r>
      <w:r w:rsidRPr="0001724B">
        <w:rPr>
          <w:sz w:val="22"/>
        </w:rPr>
        <w:br/>
        <w:t xml:space="preserve">Le montant de cette aide publique est partagé en deux fractions égales. </w:t>
      </w:r>
      <w:r w:rsidRPr="0001724B">
        <w:rPr>
          <w:sz w:val="22"/>
        </w:rPr>
        <w:br/>
        <w:t xml:space="preserve">La première fraction est répartie entre les partis et groupements politiques en fonction du nombre de suffrages qu'ils ont obtenus lors du dernier renouvellement de l'Assemblée nationale, sous réserve qu'ils aient respecté leurs obligations comptables au titre de l'année 2020, en application des dispositions de l'article 11-7 de la loi n° 88-227 du 11 mars 1988. Le montant de cette fraction est minoré pour les formations politiques qui n'ont pas respecté l'obligation de parité des candidatures lors du renouvellement général de l'Assemblée nationale (art. 9-1 de la loi du 11 mars 1988). </w:t>
      </w:r>
      <w:r w:rsidRPr="0001724B">
        <w:rPr>
          <w:sz w:val="22"/>
        </w:rPr>
        <w:br/>
        <w:t xml:space="preserve">La seconde fraction, spécifiquement destinée au financement des partis et groupements politiques représentés au Parlement, est répartie en fonction du nombre de parlementaires ayant déclaré se rattacher à chacun d'entre eux au cours du mois de novembre 2021. </w:t>
      </w:r>
      <w:r w:rsidRPr="0001724B">
        <w:rPr>
          <w:sz w:val="22"/>
        </w:rPr>
        <w:br/>
        <w:t xml:space="preserve">Références : articles 8, 9, 9-1 et 11 de la loi du 11 mars 1988 relative à la transparence financière de la vie politique. Le décret peut être consulté sur Légifrance (https://www.legifrance.gouv.fr/). </w:t>
      </w:r>
    </w:p>
    <w:p w:rsidR="0001724B" w:rsidRPr="0001724B" w:rsidRDefault="0001724B" w:rsidP="0001724B">
      <w:pPr>
        <w:pStyle w:val="NormalWeb"/>
        <w:jc w:val="left"/>
        <w:rPr>
          <w:sz w:val="22"/>
        </w:rPr>
      </w:pPr>
      <w:r w:rsidRPr="0001724B">
        <w:rPr>
          <w:sz w:val="22"/>
        </w:rPr>
        <w:br/>
        <w:t>Le Premier ministre,</w:t>
      </w:r>
      <w:r w:rsidRPr="0001724B">
        <w:rPr>
          <w:sz w:val="22"/>
        </w:rPr>
        <w:br/>
        <w:t>Sur le rapport du ministre de l'intérieur,</w:t>
      </w:r>
      <w:r w:rsidRPr="0001724B">
        <w:rPr>
          <w:sz w:val="22"/>
        </w:rPr>
        <w:br/>
        <w:t>Vu la Constitution, notamment son article 4 ;</w:t>
      </w:r>
      <w:r w:rsidRPr="0001724B">
        <w:rPr>
          <w:sz w:val="22"/>
        </w:rPr>
        <w:br/>
        <w:t>Vu le code électoral, notamment ses articles LO 128, L. 154 à L. 163 et R. 98 à R. 102 ;</w:t>
      </w:r>
      <w:r w:rsidRPr="0001724B">
        <w:rPr>
          <w:sz w:val="22"/>
        </w:rPr>
        <w:br/>
        <w:t>Vu la loi n° 88-227 du 11 mars 1988 modifiée relative à la transparence financière de la vie politique ;</w:t>
      </w:r>
      <w:r w:rsidRPr="0001724B">
        <w:rPr>
          <w:sz w:val="22"/>
        </w:rPr>
        <w:br/>
        <w:t>Vu la loi n° 2021-1900 du 30 décembre 2021 de finances pour 2022 ;</w:t>
      </w:r>
      <w:r w:rsidRPr="0001724B">
        <w:rPr>
          <w:sz w:val="22"/>
        </w:rPr>
        <w:br/>
        <w:t>Vu le décret n° 2017-616 du 24 avril 2017 portant convocation des électeurs pour l'élection des députés à l'Assemblée nationale ;</w:t>
      </w:r>
      <w:r w:rsidRPr="0001724B">
        <w:rPr>
          <w:sz w:val="22"/>
        </w:rPr>
        <w:br/>
        <w:t>Vu l'ensemble des décisions du Conseil constitutionnel du 4 mai 2018 au 5 octobre 2018 déclarant inéligibles certains candidats aux élections législatives des 11 et 18 juin 2017 en application de l'article LO 128 du code électoral ;</w:t>
      </w:r>
      <w:r w:rsidRPr="0001724B">
        <w:rPr>
          <w:sz w:val="22"/>
        </w:rPr>
        <w:br/>
        <w:t>Vu la communication adressée le 29 octobre 2021 au Premier ministre par le président de la Commission nationale des comptes de campagne et des financements politiques relative au respect par les partis politiques éligibles à l'aide publique des obligations prévues à l'article 11-7 de la loi du 11 mars 1988 relative à la transparence financière de la vie politique au titre de l'exercice 2020 ;</w:t>
      </w:r>
      <w:r w:rsidRPr="0001724B">
        <w:rPr>
          <w:sz w:val="22"/>
        </w:rPr>
        <w:br/>
        <w:t>Vu la communication adressée le 15 décembre 2021 au Premier ministre par le président du Sénat au nom du bureau en application des dispositions du huitième alinéa de l'article 9 de la loi du 11 mars 1998 précitée ;</w:t>
      </w:r>
      <w:r w:rsidRPr="0001724B">
        <w:rPr>
          <w:sz w:val="22"/>
        </w:rPr>
        <w:br/>
        <w:t>Vu la communication adressée le 9 décembre 2021 au Premier ministre par le président de l'Assemblée nationale au nom du bureau en application des dispositions du huitième alinéa de l'article 9 de la loi du 11 mars 1998 précitée,</w:t>
      </w:r>
      <w:r w:rsidRPr="0001724B">
        <w:rPr>
          <w:sz w:val="22"/>
        </w:rPr>
        <w:br/>
        <w:t>Décrète :</w:t>
      </w:r>
    </w:p>
    <w:p w:rsidR="0001724B" w:rsidRPr="0001724B" w:rsidRDefault="0001724B" w:rsidP="0001724B">
      <w:pPr>
        <w:pStyle w:val="Titre4"/>
        <w:ind w:left="450"/>
        <w:jc w:val="left"/>
        <w:rPr>
          <w:sz w:val="32"/>
        </w:rPr>
      </w:pPr>
      <w:r w:rsidRPr="0001724B">
        <w:rPr>
          <w:sz w:val="32"/>
        </w:rPr>
        <w:lastRenderedPageBreak/>
        <w:t>Article 1</w:t>
      </w:r>
    </w:p>
    <w:p w:rsidR="0001724B" w:rsidRPr="0001724B" w:rsidRDefault="0001724B" w:rsidP="0001724B">
      <w:pPr>
        <w:pStyle w:val="NormalWeb"/>
        <w:ind w:left="450"/>
        <w:jc w:val="left"/>
        <w:rPr>
          <w:sz w:val="22"/>
        </w:rPr>
      </w:pPr>
      <w:r w:rsidRPr="0001724B">
        <w:rPr>
          <w:sz w:val="22"/>
        </w:rPr>
        <w:t>Le montant des aides attribuées aux partis et groupements politiques en application des articles 8, 9 et 9-1 de la loi du 11 mars 1988 susvisée est fixé pour l'année 2022 à 66 155 387,84 euros.</w:t>
      </w:r>
      <w:r w:rsidRPr="0001724B">
        <w:rPr>
          <w:sz w:val="22"/>
        </w:rPr>
        <w:br/>
        <w:t>Le montant de la première fraction des aides attribuées aux partis et groupements politiques visés aux deuxième et troisième alinéas de l'article 9 de la loi du 11 mars 1988 précitée est fixé à 32 081 868,13 euros.</w:t>
      </w:r>
      <w:r w:rsidRPr="0001724B">
        <w:rPr>
          <w:sz w:val="22"/>
        </w:rPr>
        <w:br/>
        <w:t>Le montant de la seconde fraction des aides attribuées aux partis et groupements politiques visés au septième alinéa de l'article 9 de la loi du 11 mars 1988 susvisée est fixé à 34 073 519,71 euros.</w:t>
      </w:r>
    </w:p>
    <w:p w:rsidR="0001724B" w:rsidRPr="0001724B" w:rsidRDefault="0001724B" w:rsidP="0001724B">
      <w:pPr>
        <w:pStyle w:val="Titre4"/>
        <w:ind w:left="450"/>
        <w:jc w:val="left"/>
        <w:rPr>
          <w:sz w:val="32"/>
        </w:rPr>
      </w:pPr>
      <w:r w:rsidRPr="0001724B">
        <w:rPr>
          <w:sz w:val="32"/>
        </w:rPr>
        <w:t>Article 2</w:t>
      </w:r>
    </w:p>
    <w:p w:rsidR="0001724B" w:rsidRPr="0001724B" w:rsidRDefault="0001724B" w:rsidP="0001724B">
      <w:pPr>
        <w:pStyle w:val="NormalWeb"/>
        <w:ind w:left="450"/>
        <w:jc w:val="left"/>
        <w:rPr>
          <w:sz w:val="22"/>
        </w:rPr>
      </w:pPr>
      <w:r w:rsidRPr="0001724B">
        <w:rPr>
          <w:sz w:val="22"/>
        </w:rPr>
        <w:t>La somme mentionnée au deuxième alinéa de l'article 1er est répartie entre les partis et groupements politiques conformément à l'annexe I au présent décret.</w:t>
      </w:r>
    </w:p>
    <w:p w:rsidR="0001724B" w:rsidRPr="0001724B" w:rsidRDefault="0001724B" w:rsidP="0001724B">
      <w:pPr>
        <w:pStyle w:val="Titre4"/>
        <w:ind w:left="450"/>
        <w:jc w:val="left"/>
        <w:rPr>
          <w:sz w:val="32"/>
        </w:rPr>
      </w:pPr>
      <w:r w:rsidRPr="0001724B">
        <w:rPr>
          <w:sz w:val="32"/>
        </w:rPr>
        <w:t>Article 3</w:t>
      </w:r>
    </w:p>
    <w:p w:rsidR="0001724B" w:rsidRPr="0001724B" w:rsidRDefault="0001724B" w:rsidP="0001724B">
      <w:pPr>
        <w:pStyle w:val="NormalWeb"/>
        <w:ind w:left="450"/>
        <w:jc w:val="left"/>
        <w:rPr>
          <w:sz w:val="22"/>
        </w:rPr>
      </w:pPr>
      <w:r w:rsidRPr="0001724B">
        <w:rPr>
          <w:sz w:val="22"/>
        </w:rPr>
        <w:t>La somme mentionnée au troisième alinéa de l'article 1er est répartie entre les partis et groupements politiques conformément à l'annexe II au présent décret.</w:t>
      </w:r>
    </w:p>
    <w:p w:rsidR="0001724B" w:rsidRPr="0001724B" w:rsidRDefault="0001724B" w:rsidP="0001724B">
      <w:pPr>
        <w:pStyle w:val="Titre4"/>
        <w:ind w:left="450"/>
        <w:jc w:val="left"/>
        <w:rPr>
          <w:sz w:val="32"/>
        </w:rPr>
      </w:pPr>
      <w:r w:rsidRPr="0001724B">
        <w:rPr>
          <w:sz w:val="32"/>
        </w:rPr>
        <w:t>Article 4</w:t>
      </w:r>
    </w:p>
    <w:p w:rsidR="0001724B" w:rsidRPr="0001724B" w:rsidRDefault="0001724B" w:rsidP="0001724B">
      <w:pPr>
        <w:pStyle w:val="NormalWeb"/>
        <w:ind w:left="450"/>
        <w:jc w:val="left"/>
        <w:rPr>
          <w:sz w:val="22"/>
        </w:rPr>
      </w:pPr>
      <w:r w:rsidRPr="0001724B">
        <w:rPr>
          <w:sz w:val="22"/>
        </w:rPr>
        <w:t>En application de l'article 11 de la loi du 11 mars 1988 susvisée, chacun des partis et groupements politiques figurant, soit à l'annexe I, soit à l'annexe II, fait connaître au ministre de l'intérieur (1) l'identité, le numéro SIRET, ou le numéro INSEE, ainsi que le numéro de compte bancaire de son mandataire financier, ou association de financement, sur le compte duquel devra être versée la somme qui lui est attribuée.</w:t>
      </w:r>
    </w:p>
    <w:p w:rsidR="0001724B" w:rsidRPr="0001724B" w:rsidRDefault="0001724B" w:rsidP="0001724B">
      <w:pPr>
        <w:pStyle w:val="Titre4"/>
        <w:ind w:left="450"/>
        <w:jc w:val="left"/>
        <w:rPr>
          <w:sz w:val="32"/>
        </w:rPr>
      </w:pPr>
      <w:r w:rsidRPr="0001724B">
        <w:rPr>
          <w:sz w:val="32"/>
        </w:rPr>
        <w:t>Article 5</w:t>
      </w:r>
    </w:p>
    <w:p w:rsidR="0001724B" w:rsidRPr="0001724B" w:rsidRDefault="0001724B" w:rsidP="0001724B">
      <w:pPr>
        <w:pStyle w:val="NormalWeb"/>
        <w:ind w:left="450"/>
        <w:jc w:val="left"/>
        <w:rPr>
          <w:sz w:val="22"/>
        </w:rPr>
      </w:pPr>
      <w:r w:rsidRPr="0001724B">
        <w:rPr>
          <w:sz w:val="22"/>
        </w:rPr>
        <w:t>Le ministre de l'intérieur est chargé de l'exécution du présent décret, qui sera publié au Journal officiel de la République française.</w:t>
      </w:r>
    </w:p>
    <w:p w:rsidR="0001724B" w:rsidRDefault="0001724B" w:rsidP="0001724B">
      <w:pPr>
        <w:pStyle w:val="Titre3"/>
      </w:pPr>
      <w:r>
        <w:t>Annexe</w:t>
      </w:r>
    </w:p>
    <w:p w:rsidR="0001724B" w:rsidRDefault="0001724B" w:rsidP="0001724B">
      <w:pPr>
        <w:pStyle w:val="Titre4"/>
        <w:ind w:left="750"/>
      </w:pPr>
      <w:r>
        <w:t>Article</w:t>
      </w:r>
    </w:p>
    <w:p w:rsidR="0001724B" w:rsidRDefault="0001724B" w:rsidP="0001724B">
      <w:pPr>
        <w:pStyle w:val="NormalWeb"/>
        <w:ind w:left="750"/>
        <w:jc w:val="left"/>
      </w:pPr>
      <w:r>
        <w:t>ANNEXES</w:t>
      </w:r>
      <w:r>
        <w:br/>
        <w:t>ANNEXE I</w:t>
      </w:r>
      <w:r>
        <w:br/>
        <w:t>PARTIS ET GROUPEMENTS POLITIQUES BÉNÉFICIAIRES DE LA PREMIÈRE FRACTION DE L'AIDE PUBLIQUE POUR 2022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9"/>
        <w:gridCol w:w="1095"/>
        <w:gridCol w:w="1019"/>
        <w:gridCol w:w="1019"/>
        <w:gridCol w:w="1261"/>
        <w:gridCol w:w="2838"/>
      </w:tblGrid>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I. - Partis et groupements politiques </w:t>
            </w:r>
            <w:r>
              <w:rPr>
                <w:b/>
                <w:bCs/>
              </w:rPr>
              <w:br/>
              <w:t xml:space="preserve">ayant présenté des candidats </w:t>
            </w:r>
            <w:r>
              <w:rPr>
                <w:b/>
                <w:bCs/>
              </w:rPr>
              <w:br/>
              <w:t xml:space="preserve">dans au moins 50 circonscriptions </w:t>
            </w:r>
            <w:r>
              <w:rPr>
                <w:b/>
                <w:bCs/>
              </w:rPr>
              <w:br/>
              <w:t>(métropole)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de voix </w:t>
            </w:r>
            <w:r>
              <w:rPr>
                <w:b/>
                <w:bCs/>
              </w:rPr>
              <w:br/>
              <w:t>prises en compte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w:t>
            </w:r>
            <w:r>
              <w:rPr>
                <w:b/>
                <w:bCs/>
              </w:rPr>
              <w:br/>
              <w:t xml:space="preserve">de candidats </w:t>
            </w:r>
            <w:r>
              <w:rPr>
                <w:b/>
                <w:bCs/>
              </w:rPr>
              <w:br/>
              <w:t>femmes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w:t>
            </w:r>
            <w:r>
              <w:rPr>
                <w:b/>
                <w:bCs/>
              </w:rPr>
              <w:br/>
              <w:t xml:space="preserve">de candidats </w:t>
            </w:r>
            <w:r>
              <w:rPr>
                <w:b/>
                <w:bCs/>
              </w:rPr>
              <w:br/>
              <w:t>hommes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Montant </w:t>
            </w:r>
            <w:r>
              <w:rPr>
                <w:b/>
                <w:bCs/>
              </w:rPr>
              <w:br/>
              <w:t xml:space="preserve">de la modulation </w:t>
            </w:r>
            <w:r>
              <w:rPr>
                <w:b/>
                <w:bCs/>
              </w:rPr>
              <w:br/>
              <w:t>parité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Répartition </w:t>
            </w:r>
            <w:r>
              <w:rPr>
                <w:b/>
                <w:bCs/>
              </w:rPr>
              <w:br/>
              <w:t xml:space="preserve">première fraction </w:t>
            </w:r>
            <w:r>
              <w:rPr>
                <w:b/>
                <w:bCs/>
              </w:rPr>
              <w:br/>
              <w:t>de l'aide publique 2022 compte tenu de la modulation parité</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LA REPUBLIQUE EN 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6 152 527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10 097 659,82 €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RASSEMBLEMENT 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2 973 612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4 880 356,06 €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LES RÉPUBLICAINS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3 478 875</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1 787 354,47 €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3 922 250,10 €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LA FRANCE INSOUMISE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2 438 734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252 443,04 €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3 750 059,72 €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SOCIALISTE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1 594 942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2 617 653,16 €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lastRenderedPageBreak/>
              <w:br/>
              <w:t>MOUVEMENT DÉMOCRATE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1 120 897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1 839 640,30 €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EUROPE ÉCOLOGIE LES VERTS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773 738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1 269 875,47 €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UNION DES DÉMOCRATES, RADICAUX ET LIBÉRAUX</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635 204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1 042 510,49 €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COMMUNISTE FRANCAIS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634 340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1 041 092,47 €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DEBOUT LA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247 480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13 244,66 €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392 924,85 €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RÉGIONS ET PEUPLES SOLIDAIRES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167 838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275 459,34 €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LUTTE OUVRIERE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158 866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260 734,30 €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RADICAL DE GAUCHE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140 156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230 027,05 €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LA FRANCE QUI 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90 270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34 286,85 €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113 866,22 €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ALLIANCE ÉCOLOGISTE INDÉPENDANTE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97 792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54 610,46 €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105 887,88 €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ANIMALISTE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63 679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37 325,48 €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67 185,87 €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Sous total I</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20 768 950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2 578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2 781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2 179 264,96 €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31 907 183,10 €</w:t>
            </w:r>
          </w:p>
        </w:tc>
      </w:tr>
    </w:tbl>
    <w:p w:rsidR="0001724B" w:rsidRDefault="0001724B" w:rsidP="0001724B">
      <w:pPr>
        <w:pStyle w:val="Titre3"/>
      </w:pPr>
      <w:r>
        <w:t>Annexe</w:t>
      </w:r>
    </w:p>
    <w:p w:rsidR="0001724B" w:rsidRDefault="0001724B" w:rsidP="0001724B">
      <w:pPr>
        <w:pStyle w:val="Titre4"/>
        <w:ind w:left="750"/>
      </w:pPr>
      <w:r>
        <w:t>Article</w:t>
      </w:r>
    </w:p>
    <w:p w:rsidR="0001724B" w:rsidRDefault="0001724B" w:rsidP="0001724B">
      <w:pPr>
        <w:pStyle w:val="NormalWeb"/>
        <w:ind w:left="750"/>
      </w:pPr>
      <w:r>
        <w:t>ANNEXE I</w:t>
      </w:r>
      <w:r>
        <w:br/>
        <w:t>(suite)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7"/>
        <w:gridCol w:w="1112"/>
        <w:gridCol w:w="1024"/>
        <w:gridCol w:w="1024"/>
        <w:gridCol w:w="1272"/>
        <w:gridCol w:w="1542"/>
      </w:tblGrid>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II. - Partis et groupements politiques ayant présenté des candidats </w:t>
            </w:r>
            <w:r>
              <w:rPr>
                <w:b/>
                <w:bCs/>
              </w:rPr>
              <w:br/>
              <w:t>exclusivement outre-mer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de voix </w:t>
            </w:r>
            <w:r>
              <w:rPr>
                <w:b/>
                <w:bCs/>
              </w:rPr>
              <w:br/>
              <w:t>prises en compte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w:t>
            </w:r>
            <w:r>
              <w:rPr>
                <w:b/>
                <w:bCs/>
              </w:rPr>
              <w:br/>
              <w:t xml:space="preserve">de candidats </w:t>
            </w:r>
            <w:r>
              <w:rPr>
                <w:b/>
                <w:bCs/>
              </w:rPr>
              <w:br/>
              <w:t>femmes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w:t>
            </w:r>
            <w:r>
              <w:rPr>
                <w:b/>
                <w:bCs/>
              </w:rPr>
              <w:br/>
              <w:t xml:space="preserve">de candidats </w:t>
            </w:r>
            <w:r>
              <w:rPr>
                <w:b/>
                <w:bCs/>
              </w:rPr>
              <w:br/>
              <w:t>hommes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Montant </w:t>
            </w:r>
            <w:r>
              <w:rPr>
                <w:b/>
                <w:bCs/>
              </w:rPr>
              <w:br/>
              <w:t xml:space="preserve">de la modulation </w:t>
            </w:r>
            <w:r>
              <w:rPr>
                <w:b/>
                <w:bCs/>
              </w:rPr>
              <w:br/>
              <w:t>parité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Répartition </w:t>
            </w:r>
            <w:r>
              <w:rPr>
                <w:b/>
                <w:bCs/>
              </w:rPr>
              <w:br/>
              <w:t xml:space="preserve">première fraction </w:t>
            </w:r>
            <w:r>
              <w:rPr>
                <w:b/>
                <w:bCs/>
              </w:rPr>
              <w:br/>
              <w:t xml:space="preserve">de l'aide publique </w:t>
            </w:r>
            <w:r>
              <w:rPr>
                <w:b/>
                <w:bCs/>
              </w:rPr>
              <w:br/>
              <w:t xml:space="preserve">2022 compte tenu </w:t>
            </w:r>
            <w:r>
              <w:rPr>
                <w:b/>
                <w:bCs/>
              </w:rPr>
              <w:br/>
              <w:t>de la modulation parité</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TAPURA HUIRAATIRA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32 906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54 006,04 €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TAHOERAA HUIRAATIRA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21 762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35 716,26 €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TAVINI HUIRAATIRA NO TE AO MAOHI - FRONT DE LIBÉRATION DE POLYNÉSIE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17 699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29 047,98 €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GROUPEMENT FRANCE REUNION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13 556,49 €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COMMUNISTE REUNIONNAIS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5 398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8 859,31 €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lastRenderedPageBreak/>
              <w:br/>
              <w:t>LES RÉPUBLICAINS ENSEMBLE DANS LA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4 821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7 912,33 €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MOUVEMENT POPULAIRE CALÉDONIEN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4 425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7 262,41 €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RÉZISTANS ÉGALITÉ 974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3 947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6 477,90 €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LE RASSEMBLEMENT LES REPUBLICAINS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3 921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6 435,23 €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ARCHIPEL DEMAIN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1 209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1 984,24 €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CAP SUR L'AVENIR</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1 209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1 984,24 €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VIVRE LA REUNION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879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1 442,63 €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CALEDONIE ENSEMBLE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16 743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27 478,97 €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PROGRESSISTE MARTINIQUAIS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18 731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30 741,72 €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PROGRES 974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9 738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15 982,22 €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MOUVEMENT INDEPENDANTISTE MARTINIQUAIS (DISSOUS en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0,00 €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Sous-total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151 648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74 202,91 €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174 685,06 €</w:t>
            </w:r>
          </w:p>
        </w:tc>
      </w:tr>
    </w:tbl>
    <w:p w:rsidR="0001724B" w:rsidRDefault="0001724B" w:rsidP="0001724B">
      <w:pPr>
        <w:pStyle w:val="Titre3"/>
      </w:pPr>
      <w:r>
        <w:t>Annexe</w:t>
      </w:r>
    </w:p>
    <w:p w:rsidR="0001724B" w:rsidRDefault="0001724B" w:rsidP="0001724B">
      <w:pPr>
        <w:pStyle w:val="Titre4"/>
        <w:ind w:left="750"/>
      </w:pPr>
      <w:r>
        <w:t>Article</w:t>
      </w:r>
    </w:p>
    <w:p w:rsidR="0001724B" w:rsidRDefault="0001724B" w:rsidP="0001724B">
      <w:pPr>
        <w:pStyle w:val="NormalWeb"/>
        <w:ind w:left="750"/>
      </w:pPr>
      <w:r>
        <w:t>ANNEXE II</w:t>
      </w:r>
      <w:r>
        <w:br/>
        <w:t>PARTIS ET GROUPEMENTS POLITIQUES BÉNÉFICIAIRES DE LA SECONDE FRACTION DE L'AIDE PUBLIQUE POUR 2022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9"/>
        <w:gridCol w:w="1073"/>
        <w:gridCol w:w="1238"/>
        <w:gridCol w:w="622"/>
        <w:gridCol w:w="1699"/>
      </w:tblGrid>
      <w:tr w:rsidR="0001724B" w:rsidTr="0001724B">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PARTIS ET GROUPEMENTS POLITIQUES </w:t>
            </w:r>
            <w:r>
              <w:rPr>
                <w:b/>
                <w:bCs/>
              </w:rPr>
              <w:br/>
              <w:t>représentés au Parlement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DE PARLEMENTAIRES </w:t>
            </w:r>
            <w:r>
              <w:rPr>
                <w:b/>
                <w:bCs/>
              </w:rPr>
              <w:br/>
              <w:t xml:space="preserve">ouvrant droit au versement </w:t>
            </w:r>
            <w:r>
              <w:rPr>
                <w:b/>
                <w:bCs/>
              </w:rPr>
              <w:br/>
              <w:t>de l'aide publique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MONTANT </w:t>
            </w:r>
            <w:r>
              <w:rPr>
                <w:b/>
                <w:bCs/>
              </w:rPr>
              <w:br/>
              <w:t xml:space="preserve">de la seconde fraction </w:t>
            </w:r>
            <w:r>
              <w:rPr>
                <w:b/>
                <w:bCs/>
              </w:rPr>
              <w:br/>
              <w:t xml:space="preserve">de l'aide publique </w:t>
            </w:r>
            <w:r>
              <w:rPr>
                <w:b/>
                <w:bCs/>
              </w:rPr>
              <w:br/>
              <w:t>attribuée pour 2022</w:t>
            </w:r>
          </w:p>
        </w:tc>
      </w:tr>
      <w:tr w:rsidR="0001724B" w:rsidTr="0001724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724B" w:rsidRDefault="0001724B">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w:t>
            </w:r>
            <w:r>
              <w:rPr>
                <w:b/>
                <w:bCs/>
              </w:rPr>
              <w:br/>
              <w:t>de députés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 xml:space="preserve">Nombre </w:t>
            </w:r>
            <w:r>
              <w:rPr>
                <w:b/>
                <w:bCs/>
              </w:rPr>
              <w:br/>
              <w:t>de sénateurs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center"/>
              <w:rPr>
                <w:b/>
                <w:bCs/>
              </w:rPr>
            </w:pPr>
            <w:r>
              <w:rPr>
                <w:b/>
                <w:bCs/>
              </w:rPr>
              <w:b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724B" w:rsidRDefault="0001724B">
            <w:pPr>
              <w:rPr>
                <w:b/>
                <w:bCs/>
                <w:sz w:val="24"/>
                <w:szCs w:val="24"/>
              </w:rPr>
            </w:pP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LA REPUBLIQUE EN 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10 884 077,10 €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LES RÉPUBLICAINS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9 126 167,74 €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SOCIALISTE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3 328 807,08 €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MOUVEMENT DÉMOCRATE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3 216 600,10 €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UNION DES DÉMOCRATES, RADICAUX ET LIBÉRAUX</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2 917 381,49 €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COMMUNISTE FRANCAIS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1 122 069,80 €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EUROPE ÉCOLOGIE LES VERTS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897 655,84 €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lastRenderedPageBreak/>
              <w:br/>
              <w:t>LA FRANCE INSOUMISE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635 839,56 €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RADICAL DE GAUCHE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374 023,27 €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RÉGIONS ET PEUPLES SOLIDAIRES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523 632,58 €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RASSEMBLEMENT 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299 218,61 €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PROGRESSISTE MARTINIQUAIS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224 413,96 €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DEBOUT LA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112 206,98 €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TAPURA HUIRAATIRA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112 206,98 €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CALEDONIE ENSEMBLE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112 206,98 €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LE RASSEMBLEMENT LES REPUBLICAINS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74 804,65 €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ARCHIPEL DEMAIN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37 402,33 €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CAP SUR L'AVENIR</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37 402,33 €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TAVINI HUIRAATIRA NO TE AO MAOHI - FRONT DE LIBÉRATION DE POLYNÉSIE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37 402,33 €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ALLIANCE ÉCOLOGISTE INDÉPENDANTE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LA FRANCE QUI 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LES RÉPUBLICAINS ENSEMBLE DANS LA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LUTTE OUVRIERE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MOUVEMENT INDEPENDANTISTE MARTINIQUAIS (DISSOUS en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GROUPEMENT FRANCE REUNION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ANIMALISTE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PARTI COMMUNISTE REUNIONNAIS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MOUVEMENT POPULAIRE CALÉDONIEN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TAHOERAA HUIRAATIRA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RÉZISTANS ÉGALITÉ 974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VIVRE LA REUNION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TOTAL DES PARLEMENTAIRES RATTACHES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567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911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34 073 519,71 €</w:t>
            </w:r>
          </w:p>
        </w:tc>
      </w:tr>
      <w:tr w:rsidR="0001724B" w:rsidTr="000172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left"/>
            </w:pPr>
            <w:r>
              <w:br/>
              <w:t>PARLEMENTAIRES NON RATTACHÉS/NON DÉCLARÉS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4B" w:rsidRDefault="0001724B">
            <w:pPr>
              <w:jc w:val="right"/>
            </w:pPr>
            <w:r>
              <w:br/>
              <w:t>261 816,29 €</w:t>
            </w:r>
          </w:p>
        </w:tc>
      </w:tr>
    </w:tbl>
    <w:p w:rsidR="006A1777" w:rsidRPr="006E6EDC" w:rsidRDefault="006A1777" w:rsidP="0001724B">
      <w:pPr>
        <w:pStyle w:val="NormalWeb"/>
        <w:rPr>
          <w:i/>
          <w:iCs/>
        </w:rPr>
      </w:pPr>
    </w:p>
    <w:sectPr w:rsidR="006A1777" w:rsidRPr="006E6EDC" w:rsidSect="007D6CB7">
      <w:footerReference w:type="default" r:id="rId35"/>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40" w:rsidRDefault="003C7040" w:rsidP="007D6CB7">
      <w:r>
        <w:separator/>
      </w:r>
    </w:p>
  </w:endnote>
  <w:endnote w:type="continuationSeparator" w:id="0">
    <w:p w:rsidR="003C7040" w:rsidRDefault="003C7040"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40" w:rsidRDefault="003C7040" w:rsidP="00BF5A77">
    <w:pPr>
      <w:pStyle w:val="Pieddepage"/>
      <w:jc w:val="center"/>
    </w:pPr>
    <w:r>
      <w:fldChar w:fldCharType="begin"/>
    </w:r>
    <w:r>
      <w:instrText>PAGE   \* MERGEFORMAT</w:instrText>
    </w:r>
    <w:r>
      <w:fldChar w:fldCharType="separate"/>
    </w:r>
    <w:r w:rsidR="0014383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40" w:rsidRDefault="003C7040" w:rsidP="007D6CB7">
      <w:r>
        <w:separator/>
      </w:r>
    </w:p>
  </w:footnote>
  <w:footnote w:type="continuationSeparator" w:id="0">
    <w:p w:rsidR="003C7040" w:rsidRDefault="003C7040"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CDA257E2"/>
    <w:lvl w:ilvl="0" w:tplc="CF3A58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D1080"/>
    <w:multiLevelType w:val="multilevel"/>
    <w:tmpl w:val="81F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C1D86"/>
    <w:multiLevelType w:val="multilevel"/>
    <w:tmpl w:val="AD7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17346"/>
    <w:multiLevelType w:val="multilevel"/>
    <w:tmpl w:val="3592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10042"/>
    <w:multiLevelType w:val="multilevel"/>
    <w:tmpl w:val="0E90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24353"/>
    <w:multiLevelType w:val="multilevel"/>
    <w:tmpl w:val="0C4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42297"/>
    <w:multiLevelType w:val="multilevel"/>
    <w:tmpl w:val="46E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B61B7"/>
    <w:multiLevelType w:val="multilevel"/>
    <w:tmpl w:val="DAC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A7A53"/>
    <w:multiLevelType w:val="multilevel"/>
    <w:tmpl w:val="2E92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21106"/>
    <w:multiLevelType w:val="hybridMultilevel"/>
    <w:tmpl w:val="00B0B6E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9"/>
  </w:num>
  <w:num w:numId="4">
    <w:abstractNumId w:val="3"/>
  </w:num>
  <w:num w:numId="5">
    <w:abstractNumId w:val="20"/>
  </w:num>
  <w:num w:numId="6">
    <w:abstractNumId w:val="10"/>
  </w:num>
  <w:num w:numId="7">
    <w:abstractNumId w:val="0"/>
  </w:num>
  <w:num w:numId="8">
    <w:abstractNumId w:val="34"/>
  </w:num>
  <w:num w:numId="9">
    <w:abstractNumId w:val="12"/>
  </w:num>
  <w:num w:numId="10">
    <w:abstractNumId w:val="8"/>
  </w:num>
  <w:num w:numId="11">
    <w:abstractNumId w:val="21"/>
  </w:num>
  <w:num w:numId="12">
    <w:abstractNumId w:val="4"/>
  </w:num>
  <w:num w:numId="13">
    <w:abstractNumId w:val="7"/>
  </w:num>
  <w:num w:numId="14">
    <w:abstractNumId w:val="25"/>
  </w:num>
  <w:num w:numId="15">
    <w:abstractNumId w:val="13"/>
  </w:num>
  <w:num w:numId="16">
    <w:abstractNumId w:val="17"/>
  </w:num>
  <w:num w:numId="17">
    <w:abstractNumId w:val="33"/>
  </w:num>
  <w:num w:numId="18">
    <w:abstractNumId w:val="22"/>
  </w:num>
  <w:num w:numId="19">
    <w:abstractNumId w:val="28"/>
  </w:num>
  <w:num w:numId="20">
    <w:abstractNumId w:val="19"/>
  </w:num>
  <w:num w:numId="21">
    <w:abstractNumId w:val="14"/>
  </w:num>
  <w:num w:numId="22">
    <w:abstractNumId w:val="18"/>
  </w:num>
  <w:num w:numId="23">
    <w:abstractNumId w:val="1"/>
  </w:num>
  <w:num w:numId="24">
    <w:abstractNumId w:val="24"/>
  </w:num>
  <w:num w:numId="25">
    <w:abstractNumId w:val="23"/>
  </w:num>
  <w:num w:numId="26">
    <w:abstractNumId w:val="30"/>
  </w:num>
  <w:num w:numId="27">
    <w:abstractNumId w:val="37"/>
  </w:num>
  <w:num w:numId="28">
    <w:abstractNumId w:val="11"/>
  </w:num>
  <w:num w:numId="29">
    <w:abstractNumId w:val="36"/>
  </w:num>
  <w:num w:numId="30">
    <w:abstractNumId w:val="29"/>
  </w:num>
  <w:num w:numId="31">
    <w:abstractNumId w:val="5"/>
  </w:num>
  <w:num w:numId="32">
    <w:abstractNumId w:val="35"/>
  </w:num>
  <w:num w:numId="33">
    <w:abstractNumId w:val="26"/>
  </w:num>
  <w:num w:numId="34">
    <w:abstractNumId w:val="15"/>
  </w:num>
  <w:num w:numId="35">
    <w:abstractNumId w:val="32"/>
  </w:num>
  <w:num w:numId="36">
    <w:abstractNumId w:val="16"/>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1724B"/>
    <w:rsid w:val="00046597"/>
    <w:rsid w:val="000729A1"/>
    <w:rsid w:val="00075F91"/>
    <w:rsid w:val="000A635B"/>
    <w:rsid w:val="001375A2"/>
    <w:rsid w:val="00143835"/>
    <w:rsid w:val="00175D9F"/>
    <w:rsid w:val="001C4318"/>
    <w:rsid w:val="00263174"/>
    <w:rsid w:val="00325F68"/>
    <w:rsid w:val="00343840"/>
    <w:rsid w:val="00377305"/>
    <w:rsid w:val="00393EA3"/>
    <w:rsid w:val="003A0249"/>
    <w:rsid w:val="003B33B8"/>
    <w:rsid w:val="003C26BA"/>
    <w:rsid w:val="003C4C03"/>
    <w:rsid w:val="003C7040"/>
    <w:rsid w:val="004120BA"/>
    <w:rsid w:val="00422EC5"/>
    <w:rsid w:val="00477803"/>
    <w:rsid w:val="004927D8"/>
    <w:rsid w:val="004B0A9D"/>
    <w:rsid w:val="00503619"/>
    <w:rsid w:val="00513173"/>
    <w:rsid w:val="005224E1"/>
    <w:rsid w:val="00532BE7"/>
    <w:rsid w:val="005606D0"/>
    <w:rsid w:val="006308B8"/>
    <w:rsid w:val="006552F4"/>
    <w:rsid w:val="006906B6"/>
    <w:rsid w:val="006A1777"/>
    <w:rsid w:val="006E031B"/>
    <w:rsid w:val="006E067F"/>
    <w:rsid w:val="00710555"/>
    <w:rsid w:val="00713C82"/>
    <w:rsid w:val="00725DB8"/>
    <w:rsid w:val="0078102E"/>
    <w:rsid w:val="007C4B14"/>
    <w:rsid w:val="007D6CB7"/>
    <w:rsid w:val="008E2262"/>
    <w:rsid w:val="008E73AB"/>
    <w:rsid w:val="008F6AC5"/>
    <w:rsid w:val="00915AEC"/>
    <w:rsid w:val="00974CB5"/>
    <w:rsid w:val="009A0FB6"/>
    <w:rsid w:val="009C0CAC"/>
    <w:rsid w:val="009D4FD7"/>
    <w:rsid w:val="009E7585"/>
    <w:rsid w:val="00A75F16"/>
    <w:rsid w:val="00AC4F15"/>
    <w:rsid w:val="00B041D4"/>
    <w:rsid w:val="00B735C4"/>
    <w:rsid w:val="00B7421E"/>
    <w:rsid w:val="00B8382D"/>
    <w:rsid w:val="00BA3DFE"/>
    <w:rsid w:val="00BF14E9"/>
    <w:rsid w:val="00BF5A77"/>
    <w:rsid w:val="00C42748"/>
    <w:rsid w:val="00C44A0B"/>
    <w:rsid w:val="00C50FCC"/>
    <w:rsid w:val="00C52539"/>
    <w:rsid w:val="00CA28F5"/>
    <w:rsid w:val="00CA642C"/>
    <w:rsid w:val="00D11257"/>
    <w:rsid w:val="00D120C1"/>
    <w:rsid w:val="00D31253"/>
    <w:rsid w:val="00DD421B"/>
    <w:rsid w:val="00E01C5C"/>
    <w:rsid w:val="00E443C6"/>
    <w:rsid w:val="00E47A38"/>
    <w:rsid w:val="00E94E2A"/>
    <w:rsid w:val="00E96E46"/>
    <w:rsid w:val="00EC5FDA"/>
    <w:rsid w:val="00F04399"/>
    <w:rsid w:val="00F04826"/>
    <w:rsid w:val="00F16216"/>
    <w:rsid w:val="00F24010"/>
    <w:rsid w:val="00F35555"/>
    <w:rsid w:val="00F55AED"/>
    <w:rsid w:val="00F60A2E"/>
    <w:rsid w:val="00F639A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A9A9C"/>
  <w15:docId w15:val="{5965ACC5-2C73-4938-AFCA-807C02A5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character" w:customStyle="1" w:styleId="surlignage">
    <w:name w:val="surlignage"/>
    <w:rsid w:val="00BF14E9"/>
  </w:style>
  <w:style w:type="paragraph" w:styleId="Paragraphedeliste">
    <w:name w:val="List Paragraph"/>
    <w:basedOn w:val="Normal"/>
    <w:uiPriority w:val="34"/>
    <w:qFormat/>
    <w:rsid w:val="005606D0"/>
    <w:pPr>
      <w:ind w:left="720"/>
      <w:contextualSpacing/>
    </w:pPr>
  </w:style>
  <w:style w:type="table" w:styleId="TableauGrille1Clair">
    <w:name w:val="Grid Table 1 Light"/>
    <w:basedOn w:val="TableauNormal"/>
    <w:uiPriority w:val="46"/>
    <w:rsid w:val="00F240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word-break-all">
    <w:name w:val="word-break-all"/>
    <w:basedOn w:val="Policepardfaut"/>
    <w:rsid w:val="0001724B"/>
  </w:style>
  <w:style w:type="character" w:styleId="Accentuation">
    <w:name w:val="Emphasis"/>
    <w:basedOn w:val="Policepardfaut"/>
    <w:uiPriority w:val="20"/>
    <w:qFormat/>
    <w:rsid w:val="00017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13800766">
      <w:bodyDiv w:val="1"/>
      <w:marLeft w:val="0"/>
      <w:marRight w:val="0"/>
      <w:marTop w:val="0"/>
      <w:marBottom w:val="0"/>
      <w:divBdr>
        <w:top w:val="none" w:sz="0" w:space="0" w:color="auto"/>
        <w:left w:val="none" w:sz="0" w:space="0" w:color="auto"/>
        <w:bottom w:val="none" w:sz="0" w:space="0" w:color="auto"/>
        <w:right w:val="none" w:sz="0" w:space="0" w:color="auto"/>
      </w:divBdr>
      <w:divsChild>
        <w:div w:id="459491820">
          <w:marLeft w:val="0"/>
          <w:marRight w:val="0"/>
          <w:marTop w:val="0"/>
          <w:marBottom w:val="0"/>
          <w:divBdr>
            <w:top w:val="none" w:sz="0" w:space="0" w:color="auto"/>
            <w:left w:val="none" w:sz="0" w:space="0" w:color="auto"/>
            <w:bottom w:val="none" w:sz="0" w:space="0" w:color="auto"/>
            <w:right w:val="none" w:sz="0" w:space="0" w:color="auto"/>
          </w:divBdr>
          <w:divsChild>
            <w:div w:id="1074283667">
              <w:marLeft w:val="0"/>
              <w:marRight w:val="0"/>
              <w:marTop w:val="0"/>
              <w:marBottom w:val="0"/>
              <w:divBdr>
                <w:top w:val="none" w:sz="0" w:space="0" w:color="auto"/>
                <w:left w:val="none" w:sz="0" w:space="0" w:color="auto"/>
                <w:bottom w:val="none" w:sz="0" w:space="0" w:color="auto"/>
                <w:right w:val="none" w:sz="0" w:space="0" w:color="auto"/>
              </w:divBdr>
              <w:divsChild>
                <w:div w:id="520750629">
                  <w:marLeft w:val="0"/>
                  <w:marRight w:val="0"/>
                  <w:marTop w:val="0"/>
                  <w:marBottom w:val="0"/>
                  <w:divBdr>
                    <w:top w:val="none" w:sz="0" w:space="0" w:color="auto"/>
                    <w:left w:val="none" w:sz="0" w:space="0" w:color="auto"/>
                    <w:bottom w:val="none" w:sz="0" w:space="0" w:color="auto"/>
                    <w:right w:val="none" w:sz="0" w:space="0" w:color="auto"/>
                  </w:divBdr>
                </w:div>
              </w:divsChild>
            </w:div>
            <w:div w:id="908467707">
              <w:marLeft w:val="0"/>
              <w:marRight w:val="0"/>
              <w:marTop w:val="0"/>
              <w:marBottom w:val="0"/>
              <w:divBdr>
                <w:top w:val="none" w:sz="0" w:space="0" w:color="auto"/>
                <w:left w:val="none" w:sz="0" w:space="0" w:color="auto"/>
                <w:bottom w:val="none" w:sz="0" w:space="0" w:color="auto"/>
                <w:right w:val="none" w:sz="0" w:space="0" w:color="auto"/>
              </w:divBdr>
              <w:divsChild>
                <w:div w:id="925043097">
                  <w:marLeft w:val="0"/>
                  <w:marRight w:val="0"/>
                  <w:marTop w:val="0"/>
                  <w:marBottom w:val="0"/>
                  <w:divBdr>
                    <w:top w:val="none" w:sz="0" w:space="0" w:color="auto"/>
                    <w:left w:val="none" w:sz="0" w:space="0" w:color="auto"/>
                    <w:bottom w:val="none" w:sz="0" w:space="0" w:color="auto"/>
                    <w:right w:val="none" w:sz="0" w:space="0" w:color="auto"/>
                  </w:divBdr>
                </w:div>
              </w:divsChild>
            </w:div>
            <w:div w:id="914516441">
              <w:marLeft w:val="0"/>
              <w:marRight w:val="0"/>
              <w:marTop w:val="0"/>
              <w:marBottom w:val="0"/>
              <w:divBdr>
                <w:top w:val="none" w:sz="0" w:space="0" w:color="auto"/>
                <w:left w:val="none" w:sz="0" w:space="0" w:color="auto"/>
                <w:bottom w:val="none" w:sz="0" w:space="0" w:color="auto"/>
                <w:right w:val="none" w:sz="0" w:space="0" w:color="auto"/>
              </w:divBdr>
              <w:divsChild>
                <w:div w:id="1530558167">
                  <w:marLeft w:val="0"/>
                  <w:marRight w:val="0"/>
                  <w:marTop w:val="0"/>
                  <w:marBottom w:val="0"/>
                  <w:divBdr>
                    <w:top w:val="none" w:sz="0" w:space="0" w:color="auto"/>
                    <w:left w:val="none" w:sz="0" w:space="0" w:color="auto"/>
                    <w:bottom w:val="none" w:sz="0" w:space="0" w:color="auto"/>
                    <w:right w:val="none" w:sz="0" w:space="0" w:color="auto"/>
                  </w:divBdr>
                </w:div>
              </w:divsChild>
            </w:div>
            <w:div w:id="1607345225">
              <w:marLeft w:val="0"/>
              <w:marRight w:val="0"/>
              <w:marTop w:val="0"/>
              <w:marBottom w:val="0"/>
              <w:divBdr>
                <w:top w:val="none" w:sz="0" w:space="0" w:color="auto"/>
                <w:left w:val="none" w:sz="0" w:space="0" w:color="auto"/>
                <w:bottom w:val="none" w:sz="0" w:space="0" w:color="auto"/>
                <w:right w:val="none" w:sz="0" w:space="0" w:color="auto"/>
              </w:divBdr>
              <w:divsChild>
                <w:div w:id="1130439755">
                  <w:marLeft w:val="0"/>
                  <w:marRight w:val="0"/>
                  <w:marTop w:val="0"/>
                  <w:marBottom w:val="0"/>
                  <w:divBdr>
                    <w:top w:val="none" w:sz="0" w:space="0" w:color="auto"/>
                    <w:left w:val="none" w:sz="0" w:space="0" w:color="auto"/>
                    <w:bottom w:val="none" w:sz="0" w:space="0" w:color="auto"/>
                    <w:right w:val="none" w:sz="0" w:space="0" w:color="auto"/>
                  </w:divBdr>
                </w:div>
              </w:divsChild>
            </w:div>
            <w:div w:id="490950739">
              <w:marLeft w:val="0"/>
              <w:marRight w:val="0"/>
              <w:marTop w:val="0"/>
              <w:marBottom w:val="0"/>
              <w:divBdr>
                <w:top w:val="none" w:sz="0" w:space="0" w:color="auto"/>
                <w:left w:val="none" w:sz="0" w:space="0" w:color="auto"/>
                <w:bottom w:val="none" w:sz="0" w:space="0" w:color="auto"/>
                <w:right w:val="none" w:sz="0" w:space="0" w:color="auto"/>
              </w:divBdr>
              <w:divsChild>
                <w:div w:id="6711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03802418">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964383406">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37807888">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24559663">
      <w:bodyDiv w:val="1"/>
      <w:marLeft w:val="0"/>
      <w:marRight w:val="0"/>
      <w:marTop w:val="0"/>
      <w:marBottom w:val="0"/>
      <w:divBdr>
        <w:top w:val="none" w:sz="0" w:space="0" w:color="auto"/>
        <w:left w:val="none" w:sz="0" w:space="0" w:color="auto"/>
        <w:bottom w:val="none" w:sz="0" w:space="0" w:color="auto"/>
        <w:right w:val="none" w:sz="0" w:space="0" w:color="auto"/>
      </w:divBdr>
    </w:div>
    <w:div w:id="1954166428">
      <w:bodyDiv w:val="1"/>
      <w:marLeft w:val="0"/>
      <w:marRight w:val="0"/>
      <w:marTop w:val="0"/>
      <w:marBottom w:val="0"/>
      <w:divBdr>
        <w:top w:val="none" w:sz="0" w:space="0" w:color="auto"/>
        <w:left w:val="none" w:sz="0" w:space="0" w:color="auto"/>
        <w:bottom w:val="none" w:sz="0" w:space="0" w:color="auto"/>
        <w:right w:val="none" w:sz="0" w:space="0" w:color="auto"/>
      </w:divBdr>
      <w:divsChild>
        <w:div w:id="688332822">
          <w:marLeft w:val="0"/>
          <w:marRight w:val="0"/>
          <w:marTop w:val="0"/>
          <w:marBottom w:val="0"/>
          <w:divBdr>
            <w:top w:val="none" w:sz="0" w:space="0" w:color="auto"/>
            <w:left w:val="none" w:sz="0" w:space="0" w:color="auto"/>
            <w:bottom w:val="none" w:sz="0" w:space="0" w:color="auto"/>
            <w:right w:val="none" w:sz="0" w:space="0" w:color="auto"/>
          </w:divBdr>
          <w:divsChild>
            <w:div w:id="1873222040">
              <w:marLeft w:val="0"/>
              <w:marRight w:val="0"/>
              <w:marTop w:val="0"/>
              <w:marBottom w:val="0"/>
              <w:divBdr>
                <w:top w:val="none" w:sz="0" w:space="0" w:color="auto"/>
                <w:left w:val="none" w:sz="0" w:space="0" w:color="auto"/>
                <w:bottom w:val="none" w:sz="0" w:space="0" w:color="auto"/>
                <w:right w:val="none" w:sz="0" w:space="0" w:color="auto"/>
              </w:divBdr>
            </w:div>
            <w:div w:id="262812281">
              <w:marLeft w:val="0"/>
              <w:marRight w:val="0"/>
              <w:marTop w:val="0"/>
              <w:marBottom w:val="0"/>
              <w:divBdr>
                <w:top w:val="none" w:sz="0" w:space="0" w:color="auto"/>
                <w:left w:val="none" w:sz="0" w:space="0" w:color="auto"/>
                <w:bottom w:val="none" w:sz="0" w:space="0" w:color="auto"/>
                <w:right w:val="none" w:sz="0" w:space="0" w:color="auto"/>
              </w:divBdr>
            </w:div>
            <w:div w:id="346903714">
              <w:marLeft w:val="0"/>
              <w:marRight w:val="0"/>
              <w:marTop w:val="0"/>
              <w:marBottom w:val="0"/>
              <w:divBdr>
                <w:top w:val="none" w:sz="0" w:space="0" w:color="auto"/>
                <w:left w:val="none" w:sz="0" w:space="0" w:color="auto"/>
                <w:bottom w:val="none" w:sz="0" w:space="0" w:color="auto"/>
                <w:right w:val="none" w:sz="0" w:space="0" w:color="auto"/>
              </w:divBdr>
            </w:div>
            <w:div w:id="51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2321467">
      <w:bodyDiv w:val="1"/>
      <w:marLeft w:val="0"/>
      <w:marRight w:val="0"/>
      <w:marTop w:val="0"/>
      <w:marBottom w:val="0"/>
      <w:divBdr>
        <w:top w:val="none" w:sz="0" w:space="0" w:color="auto"/>
        <w:left w:val="none" w:sz="0" w:space="0" w:color="auto"/>
        <w:bottom w:val="none" w:sz="0" w:space="0" w:color="auto"/>
        <w:right w:val="none" w:sz="0" w:space="0" w:color="auto"/>
      </w:divBdr>
      <w:divsChild>
        <w:div w:id="1877308218">
          <w:marLeft w:val="0"/>
          <w:marRight w:val="0"/>
          <w:marTop w:val="0"/>
          <w:marBottom w:val="0"/>
          <w:divBdr>
            <w:top w:val="none" w:sz="0" w:space="0" w:color="auto"/>
            <w:left w:val="none" w:sz="0" w:space="0" w:color="auto"/>
            <w:bottom w:val="none" w:sz="0" w:space="0" w:color="auto"/>
            <w:right w:val="none" w:sz="0" w:space="0" w:color="auto"/>
          </w:divBdr>
          <w:divsChild>
            <w:div w:id="1780833733">
              <w:marLeft w:val="0"/>
              <w:marRight w:val="0"/>
              <w:marTop w:val="0"/>
              <w:marBottom w:val="0"/>
              <w:divBdr>
                <w:top w:val="none" w:sz="0" w:space="0" w:color="auto"/>
                <w:left w:val="none" w:sz="0" w:space="0" w:color="auto"/>
                <w:bottom w:val="none" w:sz="0" w:space="0" w:color="auto"/>
                <w:right w:val="none" w:sz="0" w:space="0" w:color="auto"/>
              </w:divBdr>
              <w:divsChild>
                <w:div w:id="1382513049">
                  <w:marLeft w:val="0"/>
                  <w:marRight w:val="0"/>
                  <w:marTop w:val="0"/>
                  <w:marBottom w:val="0"/>
                  <w:divBdr>
                    <w:top w:val="none" w:sz="0" w:space="0" w:color="auto"/>
                    <w:left w:val="none" w:sz="0" w:space="0" w:color="auto"/>
                    <w:bottom w:val="none" w:sz="0" w:space="0" w:color="auto"/>
                    <w:right w:val="none" w:sz="0" w:space="0" w:color="auto"/>
                  </w:divBdr>
                </w:div>
                <w:div w:id="2140299403">
                  <w:marLeft w:val="0"/>
                  <w:marRight w:val="0"/>
                  <w:marTop w:val="0"/>
                  <w:marBottom w:val="0"/>
                  <w:divBdr>
                    <w:top w:val="none" w:sz="0" w:space="0" w:color="auto"/>
                    <w:left w:val="none" w:sz="0" w:space="0" w:color="auto"/>
                    <w:bottom w:val="none" w:sz="0" w:space="0" w:color="auto"/>
                    <w:right w:val="none" w:sz="0" w:space="0" w:color="auto"/>
                  </w:divBdr>
                  <w:divsChild>
                    <w:div w:id="2099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2126">
          <w:marLeft w:val="0"/>
          <w:marRight w:val="0"/>
          <w:marTop w:val="0"/>
          <w:marBottom w:val="0"/>
          <w:divBdr>
            <w:top w:val="none" w:sz="0" w:space="0" w:color="auto"/>
            <w:left w:val="none" w:sz="0" w:space="0" w:color="auto"/>
            <w:bottom w:val="none" w:sz="0" w:space="0" w:color="auto"/>
            <w:right w:val="none" w:sz="0" w:space="0" w:color="auto"/>
          </w:divBdr>
          <w:divsChild>
            <w:div w:id="467432066">
              <w:marLeft w:val="0"/>
              <w:marRight w:val="0"/>
              <w:marTop w:val="0"/>
              <w:marBottom w:val="0"/>
              <w:divBdr>
                <w:top w:val="none" w:sz="0" w:space="0" w:color="auto"/>
                <w:left w:val="none" w:sz="0" w:space="0" w:color="auto"/>
                <w:bottom w:val="none" w:sz="0" w:space="0" w:color="auto"/>
                <w:right w:val="none" w:sz="0" w:space="0" w:color="auto"/>
              </w:divBdr>
              <w:divsChild>
                <w:div w:id="7066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30071">
          <w:marLeft w:val="0"/>
          <w:marRight w:val="0"/>
          <w:marTop w:val="0"/>
          <w:marBottom w:val="0"/>
          <w:divBdr>
            <w:top w:val="none" w:sz="0" w:space="0" w:color="auto"/>
            <w:left w:val="none" w:sz="0" w:space="0" w:color="auto"/>
            <w:bottom w:val="none" w:sz="0" w:space="0" w:color="auto"/>
            <w:right w:val="none" w:sz="0" w:space="0" w:color="auto"/>
          </w:divBdr>
          <w:divsChild>
            <w:div w:id="160856">
              <w:marLeft w:val="0"/>
              <w:marRight w:val="0"/>
              <w:marTop w:val="0"/>
              <w:marBottom w:val="0"/>
              <w:divBdr>
                <w:top w:val="none" w:sz="0" w:space="0" w:color="auto"/>
                <w:left w:val="none" w:sz="0" w:space="0" w:color="auto"/>
                <w:bottom w:val="none" w:sz="0" w:space="0" w:color="auto"/>
                <w:right w:val="none" w:sz="0" w:space="0" w:color="auto"/>
              </w:divBdr>
              <w:divsChild>
                <w:div w:id="1429740219">
                  <w:marLeft w:val="0"/>
                  <w:marRight w:val="0"/>
                  <w:marTop w:val="0"/>
                  <w:marBottom w:val="0"/>
                  <w:divBdr>
                    <w:top w:val="none" w:sz="0" w:space="0" w:color="auto"/>
                    <w:left w:val="none" w:sz="0" w:space="0" w:color="auto"/>
                    <w:bottom w:val="none" w:sz="0" w:space="0" w:color="auto"/>
                    <w:right w:val="none" w:sz="0" w:space="0" w:color="auto"/>
                  </w:divBdr>
                  <w:divsChild>
                    <w:div w:id="579212578">
                      <w:marLeft w:val="0"/>
                      <w:marRight w:val="0"/>
                      <w:marTop w:val="0"/>
                      <w:marBottom w:val="0"/>
                      <w:divBdr>
                        <w:top w:val="none" w:sz="0" w:space="0" w:color="auto"/>
                        <w:left w:val="none" w:sz="0" w:space="0" w:color="auto"/>
                        <w:bottom w:val="none" w:sz="0" w:space="0" w:color="auto"/>
                        <w:right w:val="none" w:sz="0" w:space="0" w:color="auto"/>
                      </w:divBdr>
                      <w:divsChild>
                        <w:div w:id="568809222">
                          <w:marLeft w:val="0"/>
                          <w:marRight w:val="0"/>
                          <w:marTop w:val="0"/>
                          <w:marBottom w:val="0"/>
                          <w:divBdr>
                            <w:top w:val="none" w:sz="0" w:space="0" w:color="auto"/>
                            <w:left w:val="none" w:sz="0" w:space="0" w:color="auto"/>
                            <w:bottom w:val="none" w:sz="0" w:space="0" w:color="auto"/>
                            <w:right w:val="none" w:sz="0" w:space="0" w:color="auto"/>
                          </w:divBdr>
                          <w:divsChild>
                            <w:div w:id="897319393">
                              <w:marLeft w:val="0"/>
                              <w:marRight w:val="0"/>
                              <w:marTop w:val="0"/>
                              <w:marBottom w:val="0"/>
                              <w:divBdr>
                                <w:top w:val="none" w:sz="0" w:space="0" w:color="auto"/>
                                <w:left w:val="none" w:sz="0" w:space="0" w:color="auto"/>
                                <w:bottom w:val="none" w:sz="0" w:space="0" w:color="auto"/>
                                <w:right w:val="none" w:sz="0" w:space="0" w:color="auto"/>
                              </w:divBdr>
                              <w:divsChild>
                                <w:div w:id="621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94941">
          <w:marLeft w:val="0"/>
          <w:marRight w:val="0"/>
          <w:marTop w:val="0"/>
          <w:marBottom w:val="0"/>
          <w:divBdr>
            <w:top w:val="none" w:sz="0" w:space="0" w:color="auto"/>
            <w:left w:val="none" w:sz="0" w:space="0" w:color="auto"/>
            <w:bottom w:val="none" w:sz="0" w:space="0" w:color="auto"/>
            <w:right w:val="none" w:sz="0" w:space="0" w:color="auto"/>
          </w:divBdr>
          <w:divsChild>
            <w:div w:id="13500837">
              <w:marLeft w:val="0"/>
              <w:marRight w:val="0"/>
              <w:marTop w:val="0"/>
              <w:marBottom w:val="0"/>
              <w:divBdr>
                <w:top w:val="none" w:sz="0" w:space="0" w:color="auto"/>
                <w:left w:val="none" w:sz="0" w:space="0" w:color="auto"/>
                <w:bottom w:val="none" w:sz="0" w:space="0" w:color="auto"/>
                <w:right w:val="none" w:sz="0" w:space="0" w:color="auto"/>
              </w:divBdr>
              <w:divsChild>
                <w:div w:id="2018606999">
                  <w:marLeft w:val="0"/>
                  <w:marRight w:val="0"/>
                  <w:marTop w:val="0"/>
                  <w:marBottom w:val="0"/>
                  <w:divBdr>
                    <w:top w:val="none" w:sz="0" w:space="0" w:color="auto"/>
                    <w:left w:val="none" w:sz="0" w:space="0" w:color="auto"/>
                    <w:bottom w:val="none" w:sz="0" w:space="0" w:color="auto"/>
                    <w:right w:val="none" w:sz="0" w:space="0" w:color="auto"/>
                  </w:divBdr>
                  <w:divsChild>
                    <w:div w:id="13151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9952">
          <w:marLeft w:val="0"/>
          <w:marRight w:val="0"/>
          <w:marTop w:val="0"/>
          <w:marBottom w:val="0"/>
          <w:divBdr>
            <w:top w:val="none" w:sz="0" w:space="0" w:color="auto"/>
            <w:left w:val="none" w:sz="0" w:space="0" w:color="auto"/>
            <w:bottom w:val="none" w:sz="0" w:space="0" w:color="auto"/>
            <w:right w:val="none" w:sz="0" w:space="0" w:color="auto"/>
          </w:divBdr>
          <w:divsChild>
            <w:div w:id="1188837074">
              <w:marLeft w:val="0"/>
              <w:marRight w:val="0"/>
              <w:marTop w:val="0"/>
              <w:marBottom w:val="0"/>
              <w:divBdr>
                <w:top w:val="none" w:sz="0" w:space="0" w:color="auto"/>
                <w:left w:val="none" w:sz="0" w:space="0" w:color="auto"/>
                <w:bottom w:val="none" w:sz="0" w:space="0" w:color="auto"/>
                <w:right w:val="none" w:sz="0" w:space="0" w:color="auto"/>
              </w:divBdr>
              <w:divsChild>
                <w:div w:id="11293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830">
          <w:marLeft w:val="0"/>
          <w:marRight w:val="0"/>
          <w:marTop w:val="0"/>
          <w:marBottom w:val="0"/>
          <w:divBdr>
            <w:top w:val="none" w:sz="0" w:space="0" w:color="auto"/>
            <w:left w:val="none" w:sz="0" w:space="0" w:color="auto"/>
            <w:bottom w:val="none" w:sz="0" w:space="0" w:color="auto"/>
            <w:right w:val="none" w:sz="0" w:space="0" w:color="auto"/>
          </w:divBdr>
          <w:divsChild>
            <w:div w:id="1783306021">
              <w:marLeft w:val="0"/>
              <w:marRight w:val="0"/>
              <w:marTop w:val="0"/>
              <w:marBottom w:val="0"/>
              <w:divBdr>
                <w:top w:val="none" w:sz="0" w:space="0" w:color="auto"/>
                <w:left w:val="none" w:sz="0" w:space="0" w:color="auto"/>
                <w:bottom w:val="none" w:sz="0" w:space="0" w:color="auto"/>
                <w:right w:val="none" w:sz="0" w:space="0" w:color="auto"/>
              </w:divBdr>
              <w:divsChild>
                <w:div w:id="1626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215">
          <w:marLeft w:val="0"/>
          <w:marRight w:val="0"/>
          <w:marTop w:val="0"/>
          <w:marBottom w:val="0"/>
          <w:divBdr>
            <w:top w:val="none" w:sz="0" w:space="0" w:color="auto"/>
            <w:left w:val="none" w:sz="0" w:space="0" w:color="auto"/>
            <w:bottom w:val="none" w:sz="0" w:space="0" w:color="auto"/>
            <w:right w:val="none" w:sz="0" w:space="0" w:color="auto"/>
          </w:divBdr>
          <w:divsChild>
            <w:div w:id="981159239">
              <w:marLeft w:val="0"/>
              <w:marRight w:val="0"/>
              <w:marTop w:val="0"/>
              <w:marBottom w:val="0"/>
              <w:divBdr>
                <w:top w:val="none" w:sz="0" w:space="0" w:color="auto"/>
                <w:left w:val="none" w:sz="0" w:space="0" w:color="auto"/>
                <w:bottom w:val="none" w:sz="0" w:space="0" w:color="auto"/>
                <w:right w:val="none" w:sz="0" w:space="0" w:color="auto"/>
              </w:divBdr>
              <w:divsChild>
                <w:div w:id="1928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712">
          <w:marLeft w:val="0"/>
          <w:marRight w:val="0"/>
          <w:marTop w:val="0"/>
          <w:marBottom w:val="0"/>
          <w:divBdr>
            <w:top w:val="none" w:sz="0" w:space="0" w:color="auto"/>
            <w:left w:val="none" w:sz="0" w:space="0" w:color="auto"/>
            <w:bottom w:val="none" w:sz="0" w:space="0" w:color="auto"/>
            <w:right w:val="none" w:sz="0" w:space="0" w:color="auto"/>
          </w:divBdr>
          <w:divsChild>
            <w:div w:id="700008114">
              <w:marLeft w:val="0"/>
              <w:marRight w:val="0"/>
              <w:marTop w:val="0"/>
              <w:marBottom w:val="0"/>
              <w:divBdr>
                <w:top w:val="none" w:sz="0" w:space="0" w:color="auto"/>
                <w:left w:val="none" w:sz="0" w:space="0" w:color="auto"/>
                <w:bottom w:val="none" w:sz="0" w:space="0" w:color="auto"/>
                <w:right w:val="none" w:sz="0" w:space="0" w:color="auto"/>
              </w:divBdr>
              <w:divsChild>
                <w:div w:id="17690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9716">
          <w:marLeft w:val="0"/>
          <w:marRight w:val="0"/>
          <w:marTop w:val="0"/>
          <w:marBottom w:val="0"/>
          <w:divBdr>
            <w:top w:val="none" w:sz="0" w:space="0" w:color="auto"/>
            <w:left w:val="none" w:sz="0" w:space="0" w:color="auto"/>
            <w:bottom w:val="none" w:sz="0" w:space="0" w:color="auto"/>
            <w:right w:val="none" w:sz="0" w:space="0" w:color="auto"/>
          </w:divBdr>
          <w:divsChild>
            <w:div w:id="802847732">
              <w:marLeft w:val="0"/>
              <w:marRight w:val="0"/>
              <w:marTop w:val="0"/>
              <w:marBottom w:val="0"/>
              <w:divBdr>
                <w:top w:val="none" w:sz="0" w:space="0" w:color="auto"/>
                <w:left w:val="none" w:sz="0" w:space="0" w:color="auto"/>
                <w:bottom w:val="none" w:sz="0" w:space="0" w:color="auto"/>
                <w:right w:val="none" w:sz="0" w:space="0" w:color="auto"/>
              </w:divBdr>
              <w:divsChild>
                <w:div w:id="82923504">
                  <w:marLeft w:val="0"/>
                  <w:marRight w:val="0"/>
                  <w:marTop w:val="0"/>
                  <w:marBottom w:val="0"/>
                  <w:divBdr>
                    <w:top w:val="none" w:sz="0" w:space="0" w:color="auto"/>
                    <w:left w:val="none" w:sz="0" w:space="0" w:color="auto"/>
                    <w:bottom w:val="none" w:sz="0" w:space="0" w:color="auto"/>
                    <w:right w:val="none" w:sz="0" w:space="0" w:color="auto"/>
                  </w:divBdr>
                </w:div>
                <w:div w:id="1636064327">
                  <w:marLeft w:val="0"/>
                  <w:marRight w:val="0"/>
                  <w:marTop w:val="0"/>
                  <w:marBottom w:val="0"/>
                  <w:divBdr>
                    <w:top w:val="none" w:sz="0" w:space="0" w:color="auto"/>
                    <w:left w:val="none" w:sz="0" w:space="0" w:color="auto"/>
                    <w:bottom w:val="none" w:sz="0" w:space="0" w:color="auto"/>
                    <w:right w:val="none" w:sz="0" w:space="0" w:color="auto"/>
                  </w:divBdr>
                  <w:divsChild>
                    <w:div w:id="1236739769">
                      <w:marLeft w:val="0"/>
                      <w:marRight w:val="0"/>
                      <w:marTop w:val="0"/>
                      <w:marBottom w:val="0"/>
                      <w:divBdr>
                        <w:top w:val="none" w:sz="0" w:space="0" w:color="auto"/>
                        <w:left w:val="none" w:sz="0" w:space="0" w:color="auto"/>
                        <w:bottom w:val="none" w:sz="0" w:space="0" w:color="auto"/>
                        <w:right w:val="none" w:sz="0" w:space="0" w:color="auto"/>
                      </w:divBdr>
                    </w:div>
                    <w:div w:id="699475748">
                      <w:marLeft w:val="0"/>
                      <w:marRight w:val="0"/>
                      <w:marTop w:val="0"/>
                      <w:marBottom w:val="0"/>
                      <w:divBdr>
                        <w:top w:val="none" w:sz="0" w:space="0" w:color="auto"/>
                        <w:left w:val="none" w:sz="0" w:space="0" w:color="auto"/>
                        <w:bottom w:val="none" w:sz="0" w:space="0" w:color="auto"/>
                        <w:right w:val="none" w:sz="0" w:space="0" w:color="auto"/>
                      </w:divBdr>
                    </w:div>
                    <w:div w:id="7676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662">
              <w:marLeft w:val="0"/>
              <w:marRight w:val="0"/>
              <w:marTop w:val="0"/>
              <w:marBottom w:val="0"/>
              <w:divBdr>
                <w:top w:val="none" w:sz="0" w:space="0" w:color="auto"/>
                <w:left w:val="none" w:sz="0" w:space="0" w:color="auto"/>
                <w:bottom w:val="none" w:sz="0" w:space="0" w:color="auto"/>
                <w:right w:val="none" w:sz="0" w:space="0" w:color="auto"/>
              </w:divBdr>
              <w:divsChild>
                <w:div w:id="1825270584">
                  <w:marLeft w:val="0"/>
                  <w:marRight w:val="0"/>
                  <w:marTop w:val="0"/>
                  <w:marBottom w:val="0"/>
                  <w:divBdr>
                    <w:top w:val="none" w:sz="0" w:space="0" w:color="auto"/>
                    <w:left w:val="none" w:sz="0" w:space="0" w:color="auto"/>
                    <w:bottom w:val="none" w:sz="0" w:space="0" w:color="auto"/>
                    <w:right w:val="none" w:sz="0" w:space="0" w:color="auto"/>
                  </w:divBdr>
                  <w:divsChild>
                    <w:div w:id="15699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3617">
          <w:marLeft w:val="0"/>
          <w:marRight w:val="0"/>
          <w:marTop w:val="0"/>
          <w:marBottom w:val="0"/>
          <w:divBdr>
            <w:top w:val="none" w:sz="0" w:space="0" w:color="auto"/>
            <w:left w:val="none" w:sz="0" w:space="0" w:color="auto"/>
            <w:bottom w:val="none" w:sz="0" w:space="0" w:color="auto"/>
            <w:right w:val="none" w:sz="0" w:space="0" w:color="auto"/>
          </w:divBdr>
          <w:divsChild>
            <w:div w:id="906768532">
              <w:marLeft w:val="0"/>
              <w:marRight w:val="0"/>
              <w:marTop w:val="0"/>
              <w:marBottom w:val="0"/>
              <w:divBdr>
                <w:top w:val="none" w:sz="0" w:space="0" w:color="auto"/>
                <w:left w:val="none" w:sz="0" w:space="0" w:color="auto"/>
                <w:bottom w:val="none" w:sz="0" w:space="0" w:color="auto"/>
                <w:right w:val="none" w:sz="0" w:space="0" w:color="auto"/>
              </w:divBdr>
              <w:divsChild>
                <w:div w:id="1028529836">
                  <w:marLeft w:val="0"/>
                  <w:marRight w:val="0"/>
                  <w:marTop w:val="0"/>
                  <w:marBottom w:val="0"/>
                  <w:divBdr>
                    <w:top w:val="none" w:sz="0" w:space="0" w:color="auto"/>
                    <w:left w:val="none" w:sz="0" w:space="0" w:color="auto"/>
                    <w:bottom w:val="none" w:sz="0" w:space="0" w:color="auto"/>
                    <w:right w:val="none" w:sz="0" w:space="0" w:color="auto"/>
                  </w:divBdr>
                  <w:divsChild>
                    <w:div w:id="300504325">
                      <w:marLeft w:val="0"/>
                      <w:marRight w:val="0"/>
                      <w:marTop w:val="0"/>
                      <w:marBottom w:val="0"/>
                      <w:divBdr>
                        <w:top w:val="none" w:sz="0" w:space="0" w:color="auto"/>
                        <w:left w:val="none" w:sz="0" w:space="0" w:color="auto"/>
                        <w:bottom w:val="none" w:sz="0" w:space="0" w:color="auto"/>
                        <w:right w:val="none" w:sz="0" w:space="0" w:color="auto"/>
                      </w:divBdr>
                      <w:divsChild>
                        <w:div w:id="500434668">
                          <w:marLeft w:val="0"/>
                          <w:marRight w:val="0"/>
                          <w:marTop w:val="0"/>
                          <w:marBottom w:val="0"/>
                          <w:divBdr>
                            <w:top w:val="none" w:sz="0" w:space="0" w:color="auto"/>
                            <w:left w:val="none" w:sz="0" w:space="0" w:color="auto"/>
                            <w:bottom w:val="none" w:sz="0" w:space="0" w:color="auto"/>
                            <w:right w:val="none" w:sz="0" w:space="0" w:color="auto"/>
                          </w:divBdr>
                          <w:divsChild>
                            <w:div w:id="1425035173">
                              <w:marLeft w:val="0"/>
                              <w:marRight w:val="0"/>
                              <w:marTop w:val="0"/>
                              <w:marBottom w:val="0"/>
                              <w:divBdr>
                                <w:top w:val="none" w:sz="0" w:space="0" w:color="auto"/>
                                <w:left w:val="none" w:sz="0" w:space="0" w:color="auto"/>
                                <w:bottom w:val="none" w:sz="0" w:space="0" w:color="auto"/>
                                <w:right w:val="none" w:sz="0" w:space="0" w:color="auto"/>
                              </w:divBdr>
                              <w:divsChild>
                                <w:div w:id="13103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401112">
          <w:marLeft w:val="0"/>
          <w:marRight w:val="0"/>
          <w:marTop w:val="0"/>
          <w:marBottom w:val="0"/>
          <w:divBdr>
            <w:top w:val="none" w:sz="0" w:space="0" w:color="auto"/>
            <w:left w:val="none" w:sz="0" w:space="0" w:color="auto"/>
            <w:bottom w:val="none" w:sz="0" w:space="0" w:color="auto"/>
            <w:right w:val="none" w:sz="0" w:space="0" w:color="auto"/>
          </w:divBdr>
          <w:divsChild>
            <w:div w:id="1894736748">
              <w:marLeft w:val="0"/>
              <w:marRight w:val="0"/>
              <w:marTop w:val="0"/>
              <w:marBottom w:val="0"/>
              <w:divBdr>
                <w:top w:val="none" w:sz="0" w:space="0" w:color="auto"/>
                <w:left w:val="none" w:sz="0" w:space="0" w:color="auto"/>
                <w:bottom w:val="none" w:sz="0" w:space="0" w:color="auto"/>
                <w:right w:val="none" w:sz="0" w:space="0" w:color="auto"/>
              </w:divBdr>
              <w:divsChild>
                <w:div w:id="1451821937">
                  <w:marLeft w:val="0"/>
                  <w:marRight w:val="0"/>
                  <w:marTop w:val="0"/>
                  <w:marBottom w:val="0"/>
                  <w:divBdr>
                    <w:top w:val="none" w:sz="0" w:space="0" w:color="auto"/>
                    <w:left w:val="none" w:sz="0" w:space="0" w:color="auto"/>
                    <w:bottom w:val="none" w:sz="0" w:space="0" w:color="auto"/>
                    <w:right w:val="none" w:sz="0" w:space="0" w:color="auto"/>
                  </w:divBdr>
                  <w:divsChild>
                    <w:div w:id="17859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2340">
          <w:marLeft w:val="0"/>
          <w:marRight w:val="0"/>
          <w:marTop w:val="0"/>
          <w:marBottom w:val="0"/>
          <w:divBdr>
            <w:top w:val="none" w:sz="0" w:space="0" w:color="auto"/>
            <w:left w:val="none" w:sz="0" w:space="0" w:color="auto"/>
            <w:bottom w:val="none" w:sz="0" w:space="0" w:color="auto"/>
            <w:right w:val="none" w:sz="0" w:space="0" w:color="auto"/>
          </w:divBdr>
          <w:divsChild>
            <w:div w:id="802117714">
              <w:marLeft w:val="0"/>
              <w:marRight w:val="0"/>
              <w:marTop w:val="0"/>
              <w:marBottom w:val="0"/>
              <w:divBdr>
                <w:top w:val="none" w:sz="0" w:space="0" w:color="auto"/>
                <w:left w:val="none" w:sz="0" w:space="0" w:color="auto"/>
                <w:bottom w:val="none" w:sz="0" w:space="0" w:color="auto"/>
                <w:right w:val="none" w:sz="0" w:space="0" w:color="auto"/>
              </w:divBdr>
              <w:divsChild>
                <w:div w:id="1100836469">
                  <w:marLeft w:val="0"/>
                  <w:marRight w:val="0"/>
                  <w:marTop w:val="0"/>
                  <w:marBottom w:val="0"/>
                  <w:divBdr>
                    <w:top w:val="none" w:sz="0" w:space="0" w:color="auto"/>
                    <w:left w:val="none" w:sz="0" w:space="0" w:color="auto"/>
                    <w:bottom w:val="none" w:sz="0" w:space="0" w:color="auto"/>
                    <w:right w:val="none" w:sz="0" w:space="0" w:color="auto"/>
                  </w:divBdr>
                  <w:divsChild>
                    <w:div w:id="3670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5184">
          <w:marLeft w:val="0"/>
          <w:marRight w:val="0"/>
          <w:marTop w:val="0"/>
          <w:marBottom w:val="0"/>
          <w:divBdr>
            <w:top w:val="none" w:sz="0" w:space="0" w:color="auto"/>
            <w:left w:val="none" w:sz="0" w:space="0" w:color="auto"/>
            <w:bottom w:val="none" w:sz="0" w:space="0" w:color="auto"/>
            <w:right w:val="none" w:sz="0" w:space="0" w:color="auto"/>
          </w:divBdr>
          <w:divsChild>
            <w:div w:id="1965191107">
              <w:marLeft w:val="0"/>
              <w:marRight w:val="0"/>
              <w:marTop w:val="0"/>
              <w:marBottom w:val="0"/>
              <w:divBdr>
                <w:top w:val="none" w:sz="0" w:space="0" w:color="auto"/>
                <w:left w:val="none" w:sz="0" w:space="0" w:color="auto"/>
                <w:bottom w:val="none" w:sz="0" w:space="0" w:color="auto"/>
                <w:right w:val="none" w:sz="0" w:space="0" w:color="auto"/>
              </w:divBdr>
              <w:divsChild>
                <w:div w:id="998922496">
                  <w:marLeft w:val="0"/>
                  <w:marRight w:val="0"/>
                  <w:marTop w:val="0"/>
                  <w:marBottom w:val="0"/>
                  <w:divBdr>
                    <w:top w:val="none" w:sz="0" w:space="0" w:color="auto"/>
                    <w:left w:val="none" w:sz="0" w:space="0" w:color="auto"/>
                    <w:bottom w:val="none" w:sz="0" w:space="0" w:color="auto"/>
                    <w:right w:val="none" w:sz="0" w:space="0" w:color="auto"/>
                  </w:divBdr>
                  <w:divsChild>
                    <w:div w:id="383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6683">
          <w:marLeft w:val="0"/>
          <w:marRight w:val="0"/>
          <w:marTop w:val="0"/>
          <w:marBottom w:val="0"/>
          <w:divBdr>
            <w:top w:val="none" w:sz="0" w:space="0" w:color="auto"/>
            <w:left w:val="none" w:sz="0" w:space="0" w:color="auto"/>
            <w:bottom w:val="none" w:sz="0" w:space="0" w:color="auto"/>
            <w:right w:val="none" w:sz="0" w:space="0" w:color="auto"/>
          </w:divBdr>
          <w:divsChild>
            <w:div w:id="609164384">
              <w:marLeft w:val="0"/>
              <w:marRight w:val="0"/>
              <w:marTop w:val="0"/>
              <w:marBottom w:val="0"/>
              <w:divBdr>
                <w:top w:val="none" w:sz="0" w:space="0" w:color="auto"/>
                <w:left w:val="none" w:sz="0" w:space="0" w:color="auto"/>
                <w:bottom w:val="none" w:sz="0" w:space="0" w:color="auto"/>
                <w:right w:val="none" w:sz="0" w:space="0" w:color="auto"/>
              </w:divBdr>
              <w:divsChild>
                <w:div w:id="1272054592">
                  <w:marLeft w:val="0"/>
                  <w:marRight w:val="0"/>
                  <w:marTop w:val="0"/>
                  <w:marBottom w:val="0"/>
                  <w:divBdr>
                    <w:top w:val="none" w:sz="0" w:space="0" w:color="auto"/>
                    <w:left w:val="none" w:sz="0" w:space="0" w:color="auto"/>
                    <w:bottom w:val="none" w:sz="0" w:space="0" w:color="auto"/>
                    <w:right w:val="none" w:sz="0" w:space="0" w:color="auto"/>
                  </w:divBdr>
                  <w:divsChild>
                    <w:div w:id="12961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0816">
          <w:marLeft w:val="0"/>
          <w:marRight w:val="0"/>
          <w:marTop w:val="0"/>
          <w:marBottom w:val="0"/>
          <w:divBdr>
            <w:top w:val="none" w:sz="0" w:space="0" w:color="auto"/>
            <w:left w:val="none" w:sz="0" w:space="0" w:color="auto"/>
            <w:bottom w:val="none" w:sz="0" w:space="0" w:color="auto"/>
            <w:right w:val="none" w:sz="0" w:space="0" w:color="auto"/>
          </w:divBdr>
          <w:divsChild>
            <w:div w:id="1304310896">
              <w:marLeft w:val="0"/>
              <w:marRight w:val="0"/>
              <w:marTop w:val="0"/>
              <w:marBottom w:val="0"/>
              <w:divBdr>
                <w:top w:val="none" w:sz="0" w:space="0" w:color="auto"/>
                <w:left w:val="none" w:sz="0" w:space="0" w:color="auto"/>
                <w:bottom w:val="none" w:sz="0" w:space="0" w:color="auto"/>
                <w:right w:val="none" w:sz="0" w:space="0" w:color="auto"/>
              </w:divBdr>
              <w:divsChild>
                <w:div w:id="959989320">
                  <w:marLeft w:val="0"/>
                  <w:marRight w:val="0"/>
                  <w:marTop w:val="0"/>
                  <w:marBottom w:val="0"/>
                  <w:divBdr>
                    <w:top w:val="none" w:sz="0" w:space="0" w:color="auto"/>
                    <w:left w:val="none" w:sz="0" w:space="0" w:color="auto"/>
                    <w:bottom w:val="none" w:sz="0" w:space="0" w:color="auto"/>
                    <w:right w:val="none" w:sz="0" w:space="0" w:color="auto"/>
                  </w:divBdr>
                  <w:divsChild>
                    <w:div w:id="557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1926">
          <w:marLeft w:val="0"/>
          <w:marRight w:val="0"/>
          <w:marTop w:val="0"/>
          <w:marBottom w:val="0"/>
          <w:divBdr>
            <w:top w:val="none" w:sz="0" w:space="0" w:color="auto"/>
            <w:left w:val="none" w:sz="0" w:space="0" w:color="auto"/>
            <w:bottom w:val="none" w:sz="0" w:space="0" w:color="auto"/>
            <w:right w:val="none" w:sz="0" w:space="0" w:color="auto"/>
          </w:divBdr>
          <w:divsChild>
            <w:div w:id="1248149927">
              <w:marLeft w:val="0"/>
              <w:marRight w:val="0"/>
              <w:marTop w:val="0"/>
              <w:marBottom w:val="0"/>
              <w:divBdr>
                <w:top w:val="none" w:sz="0" w:space="0" w:color="auto"/>
                <w:left w:val="none" w:sz="0" w:space="0" w:color="auto"/>
                <w:bottom w:val="none" w:sz="0" w:space="0" w:color="auto"/>
                <w:right w:val="none" w:sz="0" w:space="0" w:color="auto"/>
              </w:divBdr>
              <w:divsChild>
                <w:div w:id="431438337">
                  <w:marLeft w:val="0"/>
                  <w:marRight w:val="0"/>
                  <w:marTop w:val="0"/>
                  <w:marBottom w:val="0"/>
                  <w:divBdr>
                    <w:top w:val="none" w:sz="0" w:space="0" w:color="auto"/>
                    <w:left w:val="none" w:sz="0" w:space="0" w:color="auto"/>
                    <w:bottom w:val="none" w:sz="0" w:space="0" w:color="auto"/>
                    <w:right w:val="none" w:sz="0" w:space="0" w:color="auto"/>
                  </w:divBdr>
                  <w:divsChild>
                    <w:div w:id="457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8205">
          <w:marLeft w:val="0"/>
          <w:marRight w:val="0"/>
          <w:marTop w:val="0"/>
          <w:marBottom w:val="0"/>
          <w:divBdr>
            <w:top w:val="none" w:sz="0" w:space="0" w:color="auto"/>
            <w:left w:val="none" w:sz="0" w:space="0" w:color="auto"/>
            <w:bottom w:val="none" w:sz="0" w:space="0" w:color="auto"/>
            <w:right w:val="none" w:sz="0" w:space="0" w:color="auto"/>
          </w:divBdr>
          <w:divsChild>
            <w:div w:id="109323949">
              <w:marLeft w:val="0"/>
              <w:marRight w:val="0"/>
              <w:marTop w:val="0"/>
              <w:marBottom w:val="0"/>
              <w:divBdr>
                <w:top w:val="none" w:sz="0" w:space="0" w:color="auto"/>
                <w:left w:val="none" w:sz="0" w:space="0" w:color="auto"/>
                <w:bottom w:val="none" w:sz="0" w:space="0" w:color="auto"/>
                <w:right w:val="none" w:sz="0" w:space="0" w:color="auto"/>
              </w:divBdr>
              <w:divsChild>
                <w:div w:id="1351420348">
                  <w:marLeft w:val="0"/>
                  <w:marRight w:val="0"/>
                  <w:marTop w:val="0"/>
                  <w:marBottom w:val="0"/>
                  <w:divBdr>
                    <w:top w:val="none" w:sz="0" w:space="0" w:color="auto"/>
                    <w:left w:val="none" w:sz="0" w:space="0" w:color="auto"/>
                    <w:bottom w:val="none" w:sz="0" w:space="0" w:color="auto"/>
                    <w:right w:val="none" w:sz="0" w:space="0" w:color="auto"/>
                  </w:divBdr>
                  <w:divsChild>
                    <w:div w:id="1469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5770">
          <w:marLeft w:val="0"/>
          <w:marRight w:val="0"/>
          <w:marTop w:val="0"/>
          <w:marBottom w:val="0"/>
          <w:divBdr>
            <w:top w:val="none" w:sz="0" w:space="0" w:color="auto"/>
            <w:left w:val="none" w:sz="0" w:space="0" w:color="auto"/>
            <w:bottom w:val="none" w:sz="0" w:space="0" w:color="auto"/>
            <w:right w:val="none" w:sz="0" w:space="0" w:color="auto"/>
          </w:divBdr>
          <w:divsChild>
            <w:div w:id="522325687">
              <w:marLeft w:val="0"/>
              <w:marRight w:val="0"/>
              <w:marTop w:val="0"/>
              <w:marBottom w:val="0"/>
              <w:divBdr>
                <w:top w:val="none" w:sz="0" w:space="0" w:color="auto"/>
                <w:left w:val="none" w:sz="0" w:space="0" w:color="auto"/>
                <w:bottom w:val="none" w:sz="0" w:space="0" w:color="auto"/>
                <w:right w:val="none" w:sz="0" w:space="0" w:color="auto"/>
              </w:divBdr>
              <w:divsChild>
                <w:div w:id="775177235">
                  <w:marLeft w:val="0"/>
                  <w:marRight w:val="0"/>
                  <w:marTop w:val="0"/>
                  <w:marBottom w:val="0"/>
                  <w:divBdr>
                    <w:top w:val="none" w:sz="0" w:space="0" w:color="auto"/>
                    <w:left w:val="none" w:sz="0" w:space="0" w:color="auto"/>
                    <w:bottom w:val="none" w:sz="0" w:space="0" w:color="auto"/>
                    <w:right w:val="none" w:sz="0" w:space="0" w:color="auto"/>
                  </w:divBdr>
                  <w:divsChild>
                    <w:div w:id="1856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7589">
          <w:marLeft w:val="0"/>
          <w:marRight w:val="0"/>
          <w:marTop w:val="0"/>
          <w:marBottom w:val="0"/>
          <w:divBdr>
            <w:top w:val="none" w:sz="0" w:space="0" w:color="auto"/>
            <w:left w:val="none" w:sz="0" w:space="0" w:color="auto"/>
            <w:bottom w:val="none" w:sz="0" w:space="0" w:color="auto"/>
            <w:right w:val="none" w:sz="0" w:space="0" w:color="auto"/>
          </w:divBdr>
          <w:divsChild>
            <w:div w:id="1779062396">
              <w:marLeft w:val="0"/>
              <w:marRight w:val="0"/>
              <w:marTop w:val="0"/>
              <w:marBottom w:val="0"/>
              <w:divBdr>
                <w:top w:val="none" w:sz="0" w:space="0" w:color="auto"/>
                <w:left w:val="none" w:sz="0" w:space="0" w:color="auto"/>
                <w:bottom w:val="none" w:sz="0" w:space="0" w:color="auto"/>
                <w:right w:val="none" w:sz="0" w:space="0" w:color="auto"/>
              </w:divBdr>
              <w:divsChild>
                <w:div w:id="145586240">
                  <w:marLeft w:val="0"/>
                  <w:marRight w:val="0"/>
                  <w:marTop w:val="0"/>
                  <w:marBottom w:val="0"/>
                  <w:divBdr>
                    <w:top w:val="none" w:sz="0" w:space="0" w:color="auto"/>
                    <w:left w:val="none" w:sz="0" w:space="0" w:color="auto"/>
                    <w:bottom w:val="none" w:sz="0" w:space="0" w:color="auto"/>
                    <w:right w:val="none" w:sz="0" w:space="0" w:color="auto"/>
                  </w:divBdr>
                  <w:divsChild>
                    <w:div w:id="13096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2611">
          <w:marLeft w:val="0"/>
          <w:marRight w:val="0"/>
          <w:marTop w:val="0"/>
          <w:marBottom w:val="0"/>
          <w:divBdr>
            <w:top w:val="none" w:sz="0" w:space="0" w:color="auto"/>
            <w:left w:val="none" w:sz="0" w:space="0" w:color="auto"/>
            <w:bottom w:val="none" w:sz="0" w:space="0" w:color="auto"/>
            <w:right w:val="none" w:sz="0" w:space="0" w:color="auto"/>
          </w:divBdr>
          <w:divsChild>
            <w:div w:id="384377132">
              <w:marLeft w:val="0"/>
              <w:marRight w:val="0"/>
              <w:marTop w:val="0"/>
              <w:marBottom w:val="0"/>
              <w:divBdr>
                <w:top w:val="none" w:sz="0" w:space="0" w:color="auto"/>
                <w:left w:val="none" w:sz="0" w:space="0" w:color="auto"/>
                <w:bottom w:val="none" w:sz="0" w:space="0" w:color="auto"/>
                <w:right w:val="none" w:sz="0" w:space="0" w:color="auto"/>
              </w:divBdr>
              <w:divsChild>
                <w:div w:id="592201550">
                  <w:marLeft w:val="0"/>
                  <w:marRight w:val="0"/>
                  <w:marTop w:val="0"/>
                  <w:marBottom w:val="0"/>
                  <w:divBdr>
                    <w:top w:val="none" w:sz="0" w:space="0" w:color="auto"/>
                    <w:left w:val="none" w:sz="0" w:space="0" w:color="auto"/>
                    <w:bottom w:val="none" w:sz="0" w:space="0" w:color="auto"/>
                    <w:right w:val="none" w:sz="0" w:space="0" w:color="auto"/>
                  </w:divBdr>
                  <w:divsChild>
                    <w:div w:id="6057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9605">
          <w:marLeft w:val="0"/>
          <w:marRight w:val="0"/>
          <w:marTop w:val="0"/>
          <w:marBottom w:val="0"/>
          <w:divBdr>
            <w:top w:val="none" w:sz="0" w:space="0" w:color="auto"/>
            <w:left w:val="none" w:sz="0" w:space="0" w:color="auto"/>
            <w:bottom w:val="none" w:sz="0" w:space="0" w:color="auto"/>
            <w:right w:val="none" w:sz="0" w:space="0" w:color="auto"/>
          </w:divBdr>
          <w:divsChild>
            <w:div w:id="1799058942">
              <w:marLeft w:val="0"/>
              <w:marRight w:val="0"/>
              <w:marTop w:val="0"/>
              <w:marBottom w:val="0"/>
              <w:divBdr>
                <w:top w:val="none" w:sz="0" w:space="0" w:color="auto"/>
                <w:left w:val="none" w:sz="0" w:space="0" w:color="auto"/>
                <w:bottom w:val="none" w:sz="0" w:space="0" w:color="auto"/>
                <w:right w:val="none" w:sz="0" w:space="0" w:color="auto"/>
              </w:divBdr>
              <w:divsChild>
                <w:div w:id="1294099537">
                  <w:marLeft w:val="0"/>
                  <w:marRight w:val="0"/>
                  <w:marTop w:val="0"/>
                  <w:marBottom w:val="0"/>
                  <w:divBdr>
                    <w:top w:val="none" w:sz="0" w:space="0" w:color="auto"/>
                    <w:left w:val="none" w:sz="0" w:space="0" w:color="auto"/>
                    <w:bottom w:val="none" w:sz="0" w:space="0" w:color="auto"/>
                    <w:right w:val="none" w:sz="0" w:space="0" w:color="auto"/>
                  </w:divBdr>
                  <w:divsChild>
                    <w:div w:id="54744047">
                      <w:marLeft w:val="0"/>
                      <w:marRight w:val="0"/>
                      <w:marTop w:val="0"/>
                      <w:marBottom w:val="0"/>
                      <w:divBdr>
                        <w:top w:val="none" w:sz="0" w:space="0" w:color="auto"/>
                        <w:left w:val="none" w:sz="0" w:space="0" w:color="auto"/>
                        <w:bottom w:val="none" w:sz="0" w:space="0" w:color="auto"/>
                        <w:right w:val="none" w:sz="0" w:space="0" w:color="auto"/>
                      </w:divBdr>
                    </w:div>
                    <w:div w:id="1719012151">
                      <w:marLeft w:val="0"/>
                      <w:marRight w:val="0"/>
                      <w:marTop w:val="0"/>
                      <w:marBottom w:val="0"/>
                      <w:divBdr>
                        <w:top w:val="none" w:sz="0" w:space="0" w:color="auto"/>
                        <w:left w:val="none" w:sz="0" w:space="0" w:color="auto"/>
                        <w:bottom w:val="none" w:sz="0" w:space="0" w:color="auto"/>
                        <w:right w:val="none" w:sz="0" w:space="0" w:color="auto"/>
                      </w:divBdr>
                      <w:divsChild>
                        <w:div w:id="103113311">
                          <w:marLeft w:val="0"/>
                          <w:marRight w:val="0"/>
                          <w:marTop w:val="0"/>
                          <w:marBottom w:val="0"/>
                          <w:divBdr>
                            <w:top w:val="none" w:sz="0" w:space="0" w:color="auto"/>
                            <w:left w:val="none" w:sz="0" w:space="0" w:color="auto"/>
                            <w:bottom w:val="none" w:sz="0" w:space="0" w:color="auto"/>
                            <w:right w:val="none" w:sz="0" w:space="0" w:color="auto"/>
                          </w:divBdr>
                        </w:div>
                        <w:div w:id="61563876">
                          <w:marLeft w:val="0"/>
                          <w:marRight w:val="0"/>
                          <w:marTop w:val="0"/>
                          <w:marBottom w:val="0"/>
                          <w:divBdr>
                            <w:top w:val="none" w:sz="0" w:space="0" w:color="auto"/>
                            <w:left w:val="none" w:sz="0" w:space="0" w:color="auto"/>
                            <w:bottom w:val="none" w:sz="0" w:space="0" w:color="auto"/>
                            <w:right w:val="none" w:sz="0" w:space="0" w:color="auto"/>
                          </w:divBdr>
                        </w:div>
                        <w:div w:id="1071123475">
                          <w:marLeft w:val="0"/>
                          <w:marRight w:val="0"/>
                          <w:marTop w:val="0"/>
                          <w:marBottom w:val="0"/>
                          <w:divBdr>
                            <w:top w:val="none" w:sz="0" w:space="0" w:color="auto"/>
                            <w:left w:val="none" w:sz="0" w:space="0" w:color="auto"/>
                            <w:bottom w:val="none" w:sz="0" w:space="0" w:color="auto"/>
                            <w:right w:val="none" w:sz="0" w:space="0" w:color="auto"/>
                          </w:divBdr>
                        </w:div>
                        <w:div w:id="9828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787">
                  <w:marLeft w:val="0"/>
                  <w:marRight w:val="0"/>
                  <w:marTop w:val="0"/>
                  <w:marBottom w:val="0"/>
                  <w:divBdr>
                    <w:top w:val="none" w:sz="0" w:space="0" w:color="auto"/>
                    <w:left w:val="none" w:sz="0" w:space="0" w:color="auto"/>
                    <w:bottom w:val="none" w:sz="0" w:space="0" w:color="auto"/>
                    <w:right w:val="none" w:sz="0" w:space="0" w:color="auto"/>
                  </w:divBdr>
                  <w:divsChild>
                    <w:div w:id="1405646069">
                      <w:marLeft w:val="0"/>
                      <w:marRight w:val="0"/>
                      <w:marTop w:val="0"/>
                      <w:marBottom w:val="0"/>
                      <w:divBdr>
                        <w:top w:val="none" w:sz="0" w:space="0" w:color="auto"/>
                        <w:left w:val="none" w:sz="0" w:space="0" w:color="auto"/>
                        <w:bottom w:val="none" w:sz="0" w:space="0" w:color="auto"/>
                        <w:right w:val="none" w:sz="0" w:space="0" w:color="auto"/>
                      </w:divBdr>
                      <w:divsChild>
                        <w:div w:id="229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7965">
          <w:marLeft w:val="0"/>
          <w:marRight w:val="0"/>
          <w:marTop w:val="0"/>
          <w:marBottom w:val="0"/>
          <w:divBdr>
            <w:top w:val="none" w:sz="0" w:space="0" w:color="auto"/>
            <w:left w:val="none" w:sz="0" w:space="0" w:color="auto"/>
            <w:bottom w:val="none" w:sz="0" w:space="0" w:color="auto"/>
            <w:right w:val="none" w:sz="0" w:space="0" w:color="auto"/>
          </w:divBdr>
          <w:divsChild>
            <w:div w:id="780341385">
              <w:marLeft w:val="0"/>
              <w:marRight w:val="0"/>
              <w:marTop w:val="0"/>
              <w:marBottom w:val="0"/>
              <w:divBdr>
                <w:top w:val="none" w:sz="0" w:space="0" w:color="auto"/>
                <w:left w:val="none" w:sz="0" w:space="0" w:color="auto"/>
                <w:bottom w:val="none" w:sz="0" w:space="0" w:color="auto"/>
                <w:right w:val="none" w:sz="0" w:space="0" w:color="auto"/>
              </w:divBdr>
              <w:divsChild>
                <w:div w:id="1642810464">
                  <w:marLeft w:val="0"/>
                  <w:marRight w:val="0"/>
                  <w:marTop w:val="0"/>
                  <w:marBottom w:val="0"/>
                  <w:divBdr>
                    <w:top w:val="none" w:sz="0" w:space="0" w:color="auto"/>
                    <w:left w:val="none" w:sz="0" w:space="0" w:color="auto"/>
                    <w:bottom w:val="none" w:sz="0" w:space="0" w:color="auto"/>
                    <w:right w:val="none" w:sz="0" w:space="0" w:color="auto"/>
                  </w:divBdr>
                  <w:divsChild>
                    <w:div w:id="852651772">
                      <w:marLeft w:val="0"/>
                      <w:marRight w:val="0"/>
                      <w:marTop w:val="0"/>
                      <w:marBottom w:val="0"/>
                      <w:divBdr>
                        <w:top w:val="none" w:sz="0" w:space="0" w:color="auto"/>
                        <w:left w:val="none" w:sz="0" w:space="0" w:color="auto"/>
                        <w:bottom w:val="none" w:sz="0" w:space="0" w:color="auto"/>
                        <w:right w:val="none" w:sz="0" w:space="0" w:color="auto"/>
                      </w:divBdr>
                    </w:div>
                  </w:divsChild>
                </w:div>
                <w:div w:id="143087823">
                  <w:marLeft w:val="0"/>
                  <w:marRight w:val="0"/>
                  <w:marTop w:val="0"/>
                  <w:marBottom w:val="0"/>
                  <w:divBdr>
                    <w:top w:val="none" w:sz="0" w:space="0" w:color="auto"/>
                    <w:left w:val="none" w:sz="0" w:space="0" w:color="auto"/>
                    <w:bottom w:val="none" w:sz="0" w:space="0" w:color="auto"/>
                    <w:right w:val="none" w:sz="0" w:space="0" w:color="auto"/>
                  </w:divBdr>
                  <w:divsChild>
                    <w:div w:id="500243610">
                      <w:marLeft w:val="0"/>
                      <w:marRight w:val="0"/>
                      <w:marTop w:val="0"/>
                      <w:marBottom w:val="0"/>
                      <w:divBdr>
                        <w:top w:val="none" w:sz="0" w:space="0" w:color="auto"/>
                        <w:left w:val="none" w:sz="0" w:space="0" w:color="auto"/>
                        <w:bottom w:val="none" w:sz="0" w:space="0" w:color="auto"/>
                        <w:right w:val="none" w:sz="0" w:space="0" w:color="auto"/>
                      </w:divBdr>
                    </w:div>
                    <w:div w:id="11461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0035">
          <w:marLeft w:val="0"/>
          <w:marRight w:val="0"/>
          <w:marTop w:val="0"/>
          <w:marBottom w:val="0"/>
          <w:divBdr>
            <w:top w:val="none" w:sz="0" w:space="0" w:color="auto"/>
            <w:left w:val="none" w:sz="0" w:space="0" w:color="auto"/>
            <w:bottom w:val="none" w:sz="0" w:space="0" w:color="auto"/>
            <w:right w:val="none" w:sz="0" w:space="0" w:color="auto"/>
          </w:divBdr>
          <w:divsChild>
            <w:div w:id="2099865415">
              <w:marLeft w:val="0"/>
              <w:marRight w:val="0"/>
              <w:marTop w:val="0"/>
              <w:marBottom w:val="0"/>
              <w:divBdr>
                <w:top w:val="none" w:sz="0" w:space="0" w:color="auto"/>
                <w:left w:val="none" w:sz="0" w:space="0" w:color="auto"/>
                <w:bottom w:val="none" w:sz="0" w:space="0" w:color="auto"/>
                <w:right w:val="none" w:sz="0" w:space="0" w:color="auto"/>
              </w:divBdr>
            </w:div>
            <w:div w:id="640767673">
              <w:marLeft w:val="0"/>
              <w:marRight w:val="0"/>
              <w:marTop w:val="0"/>
              <w:marBottom w:val="0"/>
              <w:divBdr>
                <w:top w:val="none" w:sz="0" w:space="0" w:color="auto"/>
                <w:left w:val="none" w:sz="0" w:space="0" w:color="auto"/>
                <w:bottom w:val="none" w:sz="0" w:space="0" w:color="auto"/>
                <w:right w:val="none" w:sz="0" w:space="0" w:color="auto"/>
              </w:divBdr>
            </w:div>
            <w:div w:id="1452633212">
              <w:marLeft w:val="0"/>
              <w:marRight w:val="0"/>
              <w:marTop w:val="0"/>
              <w:marBottom w:val="0"/>
              <w:divBdr>
                <w:top w:val="none" w:sz="0" w:space="0" w:color="auto"/>
                <w:left w:val="none" w:sz="0" w:space="0" w:color="auto"/>
                <w:bottom w:val="none" w:sz="0" w:space="0" w:color="auto"/>
                <w:right w:val="none" w:sz="0" w:space="0" w:color="auto"/>
              </w:divBdr>
              <w:divsChild>
                <w:div w:id="5859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4568">
          <w:marLeft w:val="0"/>
          <w:marRight w:val="0"/>
          <w:marTop w:val="0"/>
          <w:marBottom w:val="0"/>
          <w:divBdr>
            <w:top w:val="none" w:sz="0" w:space="0" w:color="auto"/>
            <w:left w:val="none" w:sz="0" w:space="0" w:color="auto"/>
            <w:bottom w:val="none" w:sz="0" w:space="0" w:color="auto"/>
            <w:right w:val="none" w:sz="0" w:space="0" w:color="auto"/>
          </w:divBdr>
          <w:divsChild>
            <w:div w:id="1605459383">
              <w:marLeft w:val="0"/>
              <w:marRight w:val="0"/>
              <w:marTop w:val="0"/>
              <w:marBottom w:val="0"/>
              <w:divBdr>
                <w:top w:val="none" w:sz="0" w:space="0" w:color="auto"/>
                <w:left w:val="none" w:sz="0" w:space="0" w:color="auto"/>
                <w:bottom w:val="none" w:sz="0" w:space="0" w:color="auto"/>
                <w:right w:val="none" w:sz="0" w:space="0" w:color="auto"/>
              </w:divBdr>
              <w:divsChild>
                <w:div w:id="1254316564">
                  <w:marLeft w:val="0"/>
                  <w:marRight w:val="0"/>
                  <w:marTop w:val="0"/>
                  <w:marBottom w:val="0"/>
                  <w:divBdr>
                    <w:top w:val="none" w:sz="0" w:space="0" w:color="auto"/>
                    <w:left w:val="none" w:sz="0" w:space="0" w:color="auto"/>
                    <w:bottom w:val="none" w:sz="0" w:space="0" w:color="auto"/>
                    <w:right w:val="none" w:sz="0" w:space="0" w:color="auto"/>
                  </w:divBdr>
                  <w:divsChild>
                    <w:div w:id="1654332493">
                      <w:marLeft w:val="0"/>
                      <w:marRight w:val="0"/>
                      <w:marTop w:val="0"/>
                      <w:marBottom w:val="0"/>
                      <w:divBdr>
                        <w:top w:val="none" w:sz="0" w:space="0" w:color="auto"/>
                        <w:left w:val="none" w:sz="0" w:space="0" w:color="auto"/>
                        <w:bottom w:val="none" w:sz="0" w:space="0" w:color="auto"/>
                        <w:right w:val="none" w:sz="0" w:space="0" w:color="auto"/>
                      </w:divBdr>
                      <w:divsChild>
                        <w:div w:id="832985442">
                          <w:marLeft w:val="0"/>
                          <w:marRight w:val="0"/>
                          <w:marTop w:val="0"/>
                          <w:marBottom w:val="0"/>
                          <w:divBdr>
                            <w:top w:val="none" w:sz="0" w:space="0" w:color="auto"/>
                            <w:left w:val="none" w:sz="0" w:space="0" w:color="auto"/>
                            <w:bottom w:val="none" w:sz="0" w:space="0" w:color="auto"/>
                            <w:right w:val="none" w:sz="0" w:space="0" w:color="auto"/>
                          </w:divBdr>
                          <w:divsChild>
                            <w:div w:id="1642268453">
                              <w:marLeft w:val="0"/>
                              <w:marRight w:val="0"/>
                              <w:marTop w:val="0"/>
                              <w:marBottom w:val="0"/>
                              <w:divBdr>
                                <w:top w:val="none" w:sz="0" w:space="0" w:color="auto"/>
                                <w:left w:val="none" w:sz="0" w:space="0" w:color="auto"/>
                                <w:bottom w:val="none" w:sz="0" w:space="0" w:color="auto"/>
                                <w:right w:val="none" w:sz="0" w:space="0" w:color="auto"/>
                              </w:divBdr>
                            </w:div>
                          </w:divsChild>
                        </w:div>
                        <w:div w:id="1713191646">
                          <w:marLeft w:val="0"/>
                          <w:marRight w:val="0"/>
                          <w:marTop w:val="0"/>
                          <w:marBottom w:val="0"/>
                          <w:divBdr>
                            <w:top w:val="none" w:sz="0" w:space="0" w:color="auto"/>
                            <w:left w:val="none" w:sz="0" w:space="0" w:color="auto"/>
                            <w:bottom w:val="none" w:sz="0" w:space="0" w:color="auto"/>
                            <w:right w:val="none" w:sz="0" w:space="0" w:color="auto"/>
                          </w:divBdr>
                          <w:divsChild>
                            <w:div w:id="8893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 w:id="20904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nccfp.fr/wp-content/uploads/2022/04/cnccfp_compte_notice_annexes.pdf" TargetMode="External"/><Relationship Id="rId18" Type="http://schemas.openxmlformats.org/officeDocument/2006/relationships/hyperlink" Target="https://www.cnccfp.fr/wp-content/uploads/2023/05/cnccfp-formulaire_compte_de_campagne_2023.zip" TargetMode="External"/><Relationship Id="rId26" Type="http://schemas.openxmlformats.org/officeDocument/2006/relationships/control" Target="activeX/activeX6.xml"/><Relationship Id="rId21" Type="http://schemas.openxmlformats.org/officeDocument/2006/relationships/control" Target="activeX/activeX1.xml"/><Relationship Id="rId34" Type="http://schemas.openxmlformats.org/officeDocument/2006/relationships/hyperlink" Target="https://www.legifrance.gouv.fr/affichTexteArticle.do?cidTexte=JORFTEXT000000321646&amp;idArticle=LEGIARTI000006355304&amp;dateTexte=&amp;categorieLien=cid" TargetMode="External"/><Relationship Id="rId7" Type="http://schemas.openxmlformats.org/officeDocument/2006/relationships/image" Target="media/image1.emf"/><Relationship Id="rId12" Type="http://schemas.openxmlformats.org/officeDocument/2006/relationships/hyperlink" Target="https://www.cnccfp.fr/wp-content/uploads/2022/04/cnccfp_compte_notice_annexes.pdf" TargetMode="External"/><Relationship Id="rId17" Type="http://schemas.openxmlformats.org/officeDocument/2006/relationships/hyperlink" Target="https://www.cnccfp.fr/wp-content/uploads/2023/04/cnccfp_guide-du-candidat-et-du-mandataire-2023.pdf" TargetMode="External"/><Relationship Id="rId25" Type="http://schemas.openxmlformats.org/officeDocument/2006/relationships/control" Target="activeX/activeX5.xml"/><Relationship Id="rId33" Type="http://schemas.openxmlformats.org/officeDocument/2006/relationships/hyperlink" Target="https://www.legifrance.gouv.fr/affichTexteArticle.do?cidTexte=JORFTEXT000000321646&amp;idArticle=LEGIARTI000006355312&amp;dateTexte=&amp;categorieLien=ci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wmf"/><Relationship Id="rId29" Type="http://schemas.openxmlformats.org/officeDocument/2006/relationships/hyperlink" Target="https://www.vie-publique.fr/fiches/24004-comment-les-partis-politiques-sont-ils-fina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ccfp.fr/elections/" TargetMode="External"/><Relationship Id="rId24" Type="http://schemas.openxmlformats.org/officeDocument/2006/relationships/control" Target="activeX/activeX4.xml"/><Relationship Id="rId32" Type="http://schemas.openxmlformats.org/officeDocument/2006/relationships/hyperlink" Target="https://www.legifrance.gouv.fr/affichTexteArticle.do?cidTexte=JORFTEXT000000321646&amp;idArticle=LEGIARTI000006355304&amp;dateTexte=&amp;categorieLien=ci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nccfp.fr/elections/elections-legislatives-2/"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fontTable" Target="fontTable.xml"/><Relationship Id="rId10" Type="http://schemas.openxmlformats.org/officeDocument/2006/relationships/hyperlink" Target="http://www.cnccfp.fr/" TargetMode="External"/><Relationship Id="rId19" Type="http://schemas.openxmlformats.org/officeDocument/2006/relationships/hyperlink" Target="https://liste.cnccfp.fr/liste_partis.php" TargetMode="External"/><Relationship Id="rId31" Type="http://schemas.openxmlformats.org/officeDocument/2006/relationships/hyperlink" Target="https://www.legifrance.gouv.fr/jorf/id/JORFTEXT000045097860" TargetMode="External"/><Relationship Id="rId4" Type="http://schemas.openxmlformats.org/officeDocument/2006/relationships/webSettings" Target="webSettings.xml"/><Relationship Id="rId9" Type="http://schemas.openxmlformats.org/officeDocument/2006/relationships/hyperlink" Target="http://www.electoral.fr" TargetMode="External"/><Relationship Id="rId14" Type="http://schemas.openxmlformats.org/officeDocument/2006/relationships/image" Target="media/image2.png"/><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hyperlink" Target="http://www2.assemblee-nationale.fr/decouvrir-l-assemblee/role-et-pouvoirs-de-l-assemblee-nationale/le-depute/le-financement-de-la-vie-politique-partis-et-campagnes-electorales" TargetMode="External"/><Relationship Id="rId35" Type="http://schemas.openxmlformats.org/officeDocument/2006/relationships/footer" Target="footer1.xml"/><Relationship Id="rId8" Type="http://schemas.openxmlformats.org/officeDocument/2006/relationships/hyperlink" Target="mailto:stephane.cottin@gmail.com"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3437</Words>
  <Characters>19443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22835</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3</cp:revision>
  <cp:lastPrinted>2016-10-11T10:07:00Z</cp:lastPrinted>
  <dcterms:created xsi:type="dcterms:W3CDTF">2023-05-19T11:13:00Z</dcterms:created>
  <dcterms:modified xsi:type="dcterms:W3CDTF">2023-05-19T11:44:00Z</dcterms:modified>
</cp:coreProperties>
</file>