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55CA36" w14:textId="77777777" w:rsidR="00B041D4" w:rsidRDefault="00003E74" w:rsidP="00B041D4">
      <w:pPr>
        <w:jc w:val="center"/>
      </w:pPr>
      <w:r>
        <w:rPr>
          <w:noProof/>
          <w:lang w:eastAsia="fr-FR"/>
        </w:rPr>
        <w:drawing>
          <wp:inline distT="0" distB="0" distL="0" distR="0" wp14:anchorId="734A475C" wp14:editId="03A095AD">
            <wp:extent cx="3086100" cy="962025"/>
            <wp:effectExtent l="0" t="0" r="0" b="952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086100" cy="962025"/>
                    </a:xfrm>
                    <a:prstGeom prst="rect">
                      <a:avLst/>
                    </a:prstGeom>
                  </pic:spPr>
                </pic:pic>
              </a:graphicData>
            </a:graphic>
          </wp:inline>
        </w:drawing>
      </w:r>
    </w:p>
    <w:p w14:paraId="033B74E1" w14:textId="77777777" w:rsidR="00E96E46" w:rsidRPr="007653F4" w:rsidRDefault="00E96E46" w:rsidP="00E96E46">
      <w:pPr>
        <w:pBdr>
          <w:top w:val="dotted" w:sz="4" w:space="1" w:color="auto"/>
          <w:left w:val="dotted" w:sz="4" w:space="4" w:color="auto"/>
          <w:bottom w:val="dotted" w:sz="4" w:space="1" w:color="auto"/>
          <w:right w:val="dotted" w:sz="4" w:space="4" w:color="auto"/>
        </w:pBdr>
        <w:jc w:val="center"/>
        <w:rPr>
          <w:rFonts w:ascii="Cambria" w:hAnsi="Cambria"/>
          <w:b/>
          <w:bCs/>
          <w:sz w:val="28"/>
          <w:szCs w:val="28"/>
        </w:rPr>
      </w:pPr>
    </w:p>
    <w:p w14:paraId="1AFF8793" w14:textId="77777777" w:rsidR="00E96E46" w:rsidRPr="007653F4" w:rsidRDefault="00003E74" w:rsidP="00E96E46">
      <w:pPr>
        <w:pStyle w:val="En-tte"/>
        <w:pBdr>
          <w:top w:val="dotted" w:sz="4" w:space="1" w:color="auto"/>
          <w:left w:val="dotted" w:sz="4" w:space="4" w:color="auto"/>
          <w:bottom w:val="dotted" w:sz="4" w:space="1" w:color="auto"/>
          <w:right w:val="dotted" w:sz="4" w:space="4" w:color="auto"/>
        </w:pBdr>
        <w:jc w:val="center"/>
        <w:rPr>
          <w:rFonts w:ascii="Cambria" w:hAnsi="Cambria" w:cs="Tahoma"/>
          <w:b/>
          <w:color w:val="1F497D"/>
          <w:sz w:val="28"/>
          <w:szCs w:val="28"/>
        </w:rPr>
      </w:pPr>
      <w:r>
        <w:rPr>
          <w:rFonts w:ascii="Cambria" w:hAnsi="Cambria" w:cs="Tahoma"/>
          <w:b/>
          <w:color w:val="1F497D"/>
          <w:sz w:val="28"/>
          <w:szCs w:val="28"/>
        </w:rPr>
        <w:t>DIPLOME UNIVERSITAIRE – Administrateur d’élections</w:t>
      </w:r>
    </w:p>
    <w:p w14:paraId="5800CFD8" w14:textId="09387CF2" w:rsidR="00503619" w:rsidRPr="00F04826" w:rsidRDefault="00437AE9" w:rsidP="00437AE9">
      <w:pPr>
        <w:tabs>
          <w:tab w:val="left" w:pos="9000"/>
        </w:tabs>
        <w:rPr>
          <w:sz w:val="32"/>
          <w:szCs w:val="32"/>
        </w:rPr>
      </w:pPr>
      <w:r>
        <w:rPr>
          <w:sz w:val="32"/>
          <w:szCs w:val="32"/>
        </w:rPr>
        <w:t>Cours n° 1</w:t>
      </w:r>
      <w:r w:rsidR="003A0249" w:rsidRPr="00F04826">
        <w:rPr>
          <w:sz w:val="32"/>
          <w:szCs w:val="32"/>
        </w:rPr>
        <w:tab/>
        <w:t>20</w:t>
      </w:r>
      <w:r w:rsidR="00003E74">
        <w:rPr>
          <w:sz w:val="32"/>
          <w:szCs w:val="32"/>
        </w:rPr>
        <w:t>2</w:t>
      </w:r>
      <w:r w:rsidR="00AA5E6B">
        <w:rPr>
          <w:sz w:val="32"/>
          <w:szCs w:val="32"/>
        </w:rPr>
        <w:t>6</w:t>
      </w:r>
    </w:p>
    <w:p w14:paraId="32328037" w14:textId="77777777" w:rsidR="00E863AB" w:rsidRPr="00FA3D02" w:rsidRDefault="00E863AB" w:rsidP="00E863AB">
      <w:pPr>
        <w:jc w:val="center"/>
        <w:rPr>
          <w:sz w:val="40"/>
          <w:szCs w:val="22"/>
        </w:rPr>
      </w:pPr>
      <w:r w:rsidRPr="00FA3D02">
        <w:rPr>
          <w:bCs/>
          <w:sz w:val="40"/>
          <w:szCs w:val="18"/>
        </w:rPr>
        <w:t>Droit électoral et financement des campagnes</w:t>
      </w:r>
    </w:p>
    <w:p w14:paraId="566D834A" w14:textId="77777777" w:rsidR="00E863AB" w:rsidRPr="00E863AB" w:rsidRDefault="00E863AB" w:rsidP="00E863AB">
      <w:pPr>
        <w:numPr>
          <w:ilvl w:val="0"/>
          <w:numId w:val="25"/>
        </w:numPr>
        <w:autoSpaceDN w:val="0"/>
        <w:jc w:val="both"/>
        <w:rPr>
          <w:rFonts w:ascii="Cambria" w:hAnsi="Cambria"/>
          <w:b/>
          <w:sz w:val="32"/>
        </w:rPr>
      </w:pPr>
      <w:r w:rsidRPr="00E863AB">
        <w:rPr>
          <w:rFonts w:ascii="Cambria" w:hAnsi="Cambria"/>
          <w:b/>
          <w:sz w:val="32"/>
        </w:rPr>
        <w:t>Grandes lignes du droit électoral : sources, évolutions des textes et présentation des acteurs.</w:t>
      </w:r>
    </w:p>
    <w:p w14:paraId="42528865" w14:textId="77777777" w:rsidR="00E863AB" w:rsidRPr="00E863AB" w:rsidRDefault="00E863AB" w:rsidP="00E863AB">
      <w:pPr>
        <w:ind w:left="720"/>
        <w:rPr>
          <w:rFonts w:ascii="Cambria" w:hAnsi="Cambria"/>
          <w:b/>
          <w:sz w:val="32"/>
        </w:rPr>
      </w:pPr>
      <w:r w:rsidRPr="00E863AB">
        <w:rPr>
          <w:rFonts w:ascii="Cambria" w:hAnsi="Cambria"/>
          <w:b/>
          <w:sz w:val="32"/>
        </w:rPr>
        <w:t>Contentieux</w:t>
      </w:r>
      <w:r>
        <w:rPr>
          <w:rFonts w:ascii="Cambria" w:hAnsi="Cambria"/>
          <w:b/>
          <w:sz w:val="32"/>
        </w:rPr>
        <w:t xml:space="preserve"> du déroulement des élections</w:t>
      </w:r>
    </w:p>
    <w:p w14:paraId="734774B6" w14:textId="77777777" w:rsidR="00E863AB" w:rsidRPr="00E863AB" w:rsidRDefault="00E863AB" w:rsidP="00E863AB">
      <w:pPr>
        <w:pStyle w:val="Paragraphedeliste"/>
        <w:numPr>
          <w:ilvl w:val="0"/>
          <w:numId w:val="25"/>
        </w:numPr>
        <w:rPr>
          <w:rFonts w:ascii="Cambria" w:hAnsi="Cambria"/>
        </w:rPr>
      </w:pPr>
      <w:r w:rsidRPr="00E863AB">
        <w:rPr>
          <w:rFonts w:ascii="Cambria" w:hAnsi="Cambria"/>
        </w:rPr>
        <w:t>Encadrement de la communication politique (la "propagande") et des campagnes électorales.</w:t>
      </w:r>
    </w:p>
    <w:p w14:paraId="17556B26" w14:textId="77777777" w:rsidR="00E863AB" w:rsidRPr="00EA51AA" w:rsidRDefault="00E863AB" w:rsidP="00E863AB">
      <w:pPr>
        <w:numPr>
          <w:ilvl w:val="0"/>
          <w:numId w:val="25"/>
        </w:numPr>
        <w:autoSpaceDN w:val="0"/>
        <w:spacing w:line="360" w:lineRule="auto"/>
        <w:jc w:val="both"/>
        <w:rPr>
          <w:rFonts w:ascii="Cambria" w:hAnsi="Cambria"/>
        </w:rPr>
      </w:pPr>
      <w:r w:rsidRPr="00EA51AA">
        <w:rPr>
          <w:rFonts w:ascii="Cambria" w:hAnsi="Cambria"/>
        </w:rPr>
        <w:t>Droit du financement de la vie politique : historique et principes.</w:t>
      </w:r>
    </w:p>
    <w:p w14:paraId="42FC3C30" w14:textId="77777777" w:rsidR="00E863AB" w:rsidRPr="00EA51AA" w:rsidRDefault="00E863AB" w:rsidP="00E863AB">
      <w:pPr>
        <w:numPr>
          <w:ilvl w:val="0"/>
          <w:numId w:val="25"/>
        </w:numPr>
        <w:autoSpaceDN w:val="0"/>
        <w:jc w:val="both"/>
        <w:rPr>
          <w:rFonts w:ascii="Cambria" w:hAnsi="Cambria"/>
        </w:rPr>
      </w:pPr>
      <w:r w:rsidRPr="00EA51AA">
        <w:rPr>
          <w:rFonts w:ascii="Cambria" w:hAnsi="Cambria"/>
        </w:rPr>
        <w:t>Principes et histoire du financement des élections, de la communication politique : les comptes de campagne et des partis politiques, la CNCCFP.</w:t>
      </w:r>
    </w:p>
    <w:p w14:paraId="619DDDCB" w14:textId="77777777" w:rsidR="00E863AB" w:rsidRPr="00EA51AA" w:rsidRDefault="00E863AB" w:rsidP="00E863AB">
      <w:pPr>
        <w:ind w:left="720"/>
        <w:rPr>
          <w:rFonts w:ascii="Cambria" w:hAnsi="Cambria"/>
        </w:rPr>
      </w:pPr>
      <w:r w:rsidRPr="00EA51AA">
        <w:rPr>
          <w:rFonts w:ascii="Cambria" w:hAnsi="Cambria"/>
        </w:rPr>
        <w:t>Le contentieux électoral financier et non financier : actualités des contentieux des comptes de campagne et des financements politiques et du déroulement des élections.</w:t>
      </w:r>
    </w:p>
    <w:p w14:paraId="0052A538" w14:textId="77777777" w:rsidR="00E863AB" w:rsidRDefault="00E863AB" w:rsidP="00E863AB"/>
    <w:p w14:paraId="7D98FB1B" w14:textId="77777777" w:rsidR="003A0249" w:rsidRPr="00F04826" w:rsidRDefault="003A0249">
      <w:pPr>
        <w:rPr>
          <w:sz w:val="32"/>
          <w:szCs w:val="32"/>
        </w:rPr>
      </w:pPr>
    </w:p>
    <w:p w14:paraId="70E629A0" w14:textId="77777777" w:rsidR="003A0249" w:rsidRDefault="003A0249">
      <w:r>
        <w:t xml:space="preserve">Stéphane Cottin, </w:t>
      </w:r>
      <w:r w:rsidR="00003E74">
        <w:t>chef du service de la documentation et de l’aide à l’instruction du Conseil constitutionnel</w:t>
      </w:r>
    </w:p>
    <w:p w14:paraId="48D7E03A" w14:textId="77777777" w:rsidR="003A0249" w:rsidRPr="00F04399" w:rsidRDefault="003A0249" w:rsidP="003A0249">
      <w:pPr>
        <w:jc w:val="right"/>
        <w:rPr>
          <w:lang w:val="en-GB"/>
        </w:rPr>
      </w:pPr>
      <w:proofErr w:type="gramStart"/>
      <w:r w:rsidRPr="00F04399">
        <w:rPr>
          <w:lang w:val="en-GB"/>
        </w:rPr>
        <w:t>Mail :</w:t>
      </w:r>
      <w:proofErr w:type="gramEnd"/>
      <w:r w:rsidRPr="00F04399">
        <w:rPr>
          <w:lang w:val="en-GB"/>
        </w:rPr>
        <w:t xml:space="preserve"> </w:t>
      </w:r>
      <w:hyperlink r:id="rId6" w:history="1">
        <w:r w:rsidRPr="00F04399">
          <w:rPr>
            <w:rStyle w:val="Lienhypertexte"/>
            <w:lang w:val="en-GB"/>
          </w:rPr>
          <w:t>stephane.cottin@gmail.com</w:t>
        </w:r>
      </w:hyperlink>
      <w:r w:rsidRPr="00F04399">
        <w:rPr>
          <w:lang w:val="en-GB"/>
        </w:rPr>
        <w:t xml:space="preserve"> </w:t>
      </w:r>
    </w:p>
    <w:p w14:paraId="1CC1E9B7" w14:textId="77777777" w:rsidR="003A0249" w:rsidRDefault="00D120C1" w:rsidP="003A0249">
      <w:pPr>
        <w:jc w:val="center"/>
        <w:rPr>
          <w:sz w:val="44"/>
          <w:szCs w:val="44"/>
          <w:lang w:val="en-GB"/>
        </w:rPr>
      </w:pPr>
      <w:r>
        <w:rPr>
          <w:sz w:val="44"/>
          <w:szCs w:val="44"/>
          <w:lang w:val="en-GB"/>
        </w:rPr>
        <w:t xml:space="preserve">Site du </w:t>
      </w:r>
      <w:proofErr w:type="spellStart"/>
      <w:proofErr w:type="gramStart"/>
      <w:r>
        <w:rPr>
          <w:sz w:val="44"/>
          <w:szCs w:val="44"/>
          <w:lang w:val="en-GB"/>
        </w:rPr>
        <w:t>cours</w:t>
      </w:r>
      <w:proofErr w:type="spellEnd"/>
      <w:r w:rsidR="00F04826" w:rsidRPr="00F04399">
        <w:rPr>
          <w:sz w:val="44"/>
          <w:szCs w:val="44"/>
          <w:lang w:val="en-GB"/>
        </w:rPr>
        <w:t> :</w:t>
      </w:r>
      <w:proofErr w:type="gramEnd"/>
      <w:r w:rsidR="00F04826" w:rsidRPr="00F04399">
        <w:rPr>
          <w:sz w:val="44"/>
          <w:szCs w:val="44"/>
          <w:lang w:val="en-GB"/>
        </w:rPr>
        <w:t xml:space="preserve"> </w:t>
      </w:r>
      <w:hyperlink r:id="rId7" w:history="1">
        <w:r w:rsidRPr="009F44C2">
          <w:rPr>
            <w:rStyle w:val="Lienhypertexte"/>
            <w:sz w:val="44"/>
            <w:szCs w:val="44"/>
            <w:lang w:val="en-GB"/>
          </w:rPr>
          <w:t>http://www.electoral.fr</w:t>
        </w:r>
      </w:hyperlink>
      <w:r>
        <w:rPr>
          <w:sz w:val="44"/>
          <w:szCs w:val="44"/>
          <w:lang w:val="en-GB"/>
        </w:rPr>
        <w:t xml:space="preserve"> </w:t>
      </w:r>
    </w:p>
    <w:p w14:paraId="562FC062" w14:textId="77777777" w:rsidR="009A5822" w:rsidRPr="003A0249" w:rsidRDefault="009A5822" w:rsidP="009A5822">
      <w:pPr>
        <w:pStyle w:val="NormalWeb"/>
        <w:spacing w:after="0" w:afterAutospacing="0"/>
        <w:ind w:left="360"/>
        <w:rPr>
          <w:sz w:val="36"/>
          <w:szCs w:val="36"/>
        </w:rPr>
      </w:pPr>
      <w:r w:rsidRPr="003A0249">
        <w:rPr>
          <w:sz w:val="36"/>
          <w:szCs w:val="36"/>
        </w:rPr>
        <w:t>Bibliographie</w:t>
      </w:r>
    </w:p>
    <w:p w14:paraId="47C1A4B3" w14:textId="77777777" w:rsidR="00AA5E6B" w:rsidRDefault="00AA5E6B" w:rsidP="00AA5E6B">
      <w:pPr>
        <w:pStyle w:val="NormalWeb"/>
        <w:spacing w:before="0" w:beforeAutospacing="0" w:after="0" w:afterAutospacing="0"/>
      </w:pPr>
      <w:r>
        <w:t xml:space="preserve">(v.  sur le contentieux spécifiquement : R. RAMBAUD et alii : le blog du droit électoral (site web : </w:t>
      </w:r>
      <w:hyperlink r:id="rId8" w:history="1">
        <w:r>
          <w:rPr>
            <w:rStyle w:val="Lienhypertexte"/>
          </w:rPr>
          <w:t>https://blogdudroitelectoral.fr/</w:t>
        </w:r>
      </w:hyperlink>
      <w:r>
        <w:t xml:space="preserve"> ). </w:t>
      </w:r>
    </w:p>
    <w:p w14:paraId="6AD832ED" w14:textId="77777777" w:rsidR="00AA5E6B" w:rsidRDefault="00AA5E6B" w:rsidP="00AA5E6B">
      <w:pPr>
        <w:pStyle w:val="NormalWeb"/>
        <w:spacing w:before="0" w:beforeAutospacing="0" w:after="0" w:afterAutospacing="0"/>
      </w:pPr>
      <w:r w:rsidRPr="00041AAD">
        <w:t>Page</w:t>
      </w:r>
      <w:r>
        <w:t>s</w:t>
      </w:r>
      <w:r w:rsidRPr="00041AAD">
        <w:t xml:space="preserve"> dédiée</w:t>
      </w:r>
      <w:r>
        <w:t>s</w:t>
      </w:r>
      <w:r w:rsidRPr="00041AAD">
        <w:t xml:space="preserve"> sur le site du Conseil d'État :</w:t>
      </w:r>
      <w:r w:rsidRPr="00946505">
        <w:t xml:space="preserve"> </w:t>
      </w:r>
      <w:hyperlink r:id="rId9" w:history="1">
        <w:r w:rsidRPr="001E13C9">
          <w:rPr>
            <w:rStyle w:val="Lienhypertexte"/>
          </w:rPr>
          <w:t>https://www.conse</w:t>
        </w:r>
        <w:r w:rsidRPr="001E13C9">
          <w:rPr>
            <w:rStyle w:val="Lienhypertexte"/>
          </w:rPr>
          <w:t>i</w:t>
        </w:r>
        <w:r w:rsidRPr="001E13C9">
          <w:rPr>
            <w:rStyle w:val="Lienhypertexte"/>
          </w:rPr>
          <w:t>l-etat.fr/actualites/le-juge-administratif-et-les-elections-municipales</w:t>
        </w:r>
      </w:hyperlink>
      <w:r>
        <w:t xml:space="preserve"> (attention, daté : 2014)</w:t>
      </w:r>
      <w:r w:rsidRPr="00041AAD">
        <w:t>.</w:t>
      </w:r>
      <w:r>
        <w:t xml:space="preserve"> Et le dossier thématique : </w:t>
      </w:r>
      <w:hyperlink r:id="rId10" w:history="1">
        <w:r w:rsidRPr="001E13C9">
          <w:rPr>
            <w:rStyle w:val="Lienhypertexte"/>
          </w:rPr>
          <w:t>https://www.conseil-etat.fr/decisions-de-justice/jurisprudence/analyses-de-jurisprudence/dossiers</w:t>
        </w:r>
        <w:r w:rsidRPr="001E13C9">
          <w:rPr>
            <w:rStyle w:val="Lienhypertexte"/>
          </w:rPr>
          <w:t>-</w:t>
        </w:r>
        <w:r w:rsidRPr="001E13C9">
          <w:rPr>
            <w:rStyle w:val="Lienhypertexte"/>
          </w:rPr>
          <w:t>thematiques/le-juge-administratif-et-le-droit-electoral</w:t>
        </w:r>
      </w:hyperlink>
      <w:r>
        <w:t xml:space="preserve"> </w:t>
      </w:r>
      <w:r w:rsidRPr="00041AAD">
        <w:t> </w:t>
      </w:r>
    </w:p>
    <w:p w14:paraId="0326AE61" w14:textId="77777777" w:rsidR="00AA5E6B" w:rsidRDefault="00AA5E6B" w:rsidP="00AA5E6B">
      <w:pPr>
        <w:pStyle w:val="NormalWeb"/>
        <w:spacing w:before="0" w:beforeAutospacing="0" w:after="0" w:afterAutospacing="0"/>
      </w:pPr>
      <w:r>
        <w:t xml:space="preserve">Pages dédiées sur le site du Conseil constitutionnel : </w:t>
      </w:r>
      <w:hyperlink r:id="rId11" w:history="1">
        <w:r w:rsidRPr="001E13C9">
          <w:rPr>
            <w:rStyle w:val="Lienhypertexte"/>
          </w:rPr>
          <w:t>https://www.c</w:t>
        </w:r>
        <w:r w:rsidRPr="001E13C9">
          <w:rPr>
            <w:rStyle w:val="Lienhypertexte"/>
          </w:rPr>
          <w:t>o</w:t>
        </w:r>
        <w:r w:rsidRPr="001E13C9">
          <w:rPr>
            <w:rStyle w:val="Lienhypertexte"/>
          </w:rPr>
          <w:t>nseil-constitutionnel.fr/le-conseil-constitutionnel/comprendre-le-contentieux-electoral</w:t>
        </w:r>
      </w:hyperlink>
      <w:r>
        <w:t xml:space="preserve"> </w:t>
      </w:r>
    </w:p>
    <w:p w14:paraId="7DFC7183" w14:textId="77777777" w:rsidR="00AA5E6B" w:rsidRDefault="00AA5E6B" w:rsidP="00AA5E6B">
      <w:pPr>
        <w:ind w:left="360"/>
      </w:pPr>
      <w:r>
        <w:rPr>
          <w:noProof/>
          <w:lang w:eastAsia="fr-FR"/>
        </w:rPr>
        <w:drawing>
          <wp:anchor distT="0" distB="0" distL="114300" distR="114300" simplePos="0" relativeHeight="251664384" behindDoc="0" locked="0" layoutInCell="1" allowOverlap="1" wp14:anchorId="36743E62" wp14:editId="2489F5F8">
            <wp:simplePos x="0" y="0"/>
            <wp:positionH relativeFrom="column">
              <wp:posOffset>228600</wp:posOffset>
            </wp:positionH>
            <wp:positionV relativeFrom="paragraph">
              <wp:posOffset>1905</wp:posOffset>
            </wp:positionV>
            <wp:extent cx="933450" cy="1405890"/>
            <wp:effectExtent l="0" t="0" r="0" b="3810"/>
            <wp:wrapThrough wrapText="bothSides">
              <wp:wrapPolygon edited="0">
                <wp:start x="0" y="0"/>
                <wp:lineTo x="0" y="21366"/>
                <wp:lineTo x="21159" y="21366"/>
                <wp:lineTo x="21159" y="0"/>
                <wp:lineTo x="0" y="0"/>
              </wp:wrapPolygon>
            </wp:wrapThrough>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33450" cy="1405890"/>
                    </a:xfrm>
                    <a:prstGeom prst="rect">
                      <a:avLst/>
                    </a:prstGeom>
                  </pic:spPr>
                </pic:pic>
              </a:graphicData>
            </a:graphic>
          </wp:anchor>
        </w:drawing>
      </w:r>
      <w:r>
        <w:t>Bureau de vote : mode d’emploi (mini format, collection A Savoir)</w:t>
      </w:r>
    </w:p>
    <w:p w14:paraId="589BAA39" w14:textId="77777777" w:rsidR="00AA5E6B" w:rsidRDefault="00AA5E6B" w:rsidP="00AA5E6B">
      <w:pPr>
        <w:ind w:left="360"/>
      </w:pPr>
      <w:r>
        <w:rPr>
          <w:noProof/>
          <w:lang w:eastAsia="fr-FR"/>
        </w:rPr>
        <w:drawing>
          <wp:anchor distT="0" distB="0" distL="114300" distR="114300" simplePos="0" relativeHeight="251663360" behindDoc="0" locked="0" layoutInCell="1" allowOverlap="1" wp14:anchorId="5BADDFB1" wp14:editId="386B76C6">
            <wp:simplePos x="0" y="0"/>
            <wp:positionH relativeFrom="column">
              <wp:posOffset>5381625</wp:posOffset>
            </wp:positionH>
            <wp:positionV relativeFrom="paragraph">
              <wp:posOffset>55245</wp:posOffset>
            </wp:positionV>
            <wp:extent cx="1047750" cy="1468120"/>
            <wp:effectExtent l="0" t="0" r="0" b="0"/>
            <wp:wrapSquare wrapText="bothSides"/>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47750" cy="1468120"/>
                    </a:xfrm>
                    <a:prstGeom prst="rect">
                      <a:avLst/>
                    </a:prstGeom>
                  </pic:spPr>
                </pic:pic>
              </a:graphicData>
            </a:graphic>
            <wp14:sizeRelH relativeFrom="page">
              <wp14:pctWidth>0</wp14:pctWidth>
            </wp14:sizeRelH>
            <wp14:sizeRelV relativeFrom="page">
              <wp14:pctHeight>0</wp14:pctHeight>
            </wp14:sizeRelV>
          </wp:anchor>
        </w:drawing>
      </w:r>
      <w:r>
        <w:t xml:space="preserve">Jean-Pierre Camby, Dalloz, 2026 (à paraître), </w:t>
      </w:r>
    </w:p>
    <w:p w14:paraId="66DE3262" w14:textId="77777777" w:rsidR="00AA5E6B" w:rsidRDefault="00AA5E6B" w:rsidP="00AA5E6B">
      <w:pPr>
        <w:ind w:left="360"/>
      </w:pPr>
      <w:r>
        <w:t>114 p.</w:t>
      </w:r>
      <w:r w:rsidRPr="00E863AB">
        <w:rPr>
          <w:noProof/>
          <w:lang w:eastAsia="fr-FR"/>
        </w:rPr>
        <w:t xml:space="preserve"> </w:t>
      </w:r>
    </w:p>
    <w:p w14:paraId="753FC618" w14:textId="77777777" w:rsidR="00AA5E6B" w:rsidRDefault="00AA5E6B" w:rsidP="00AA5E6B">
      <w:pPr>
        <w:ind w:left="360"/>
        <w:jc w:val="right"/>
      </w:pPr>
    </w:p>
    <w:p w14:paraId="2A9F8786" w14:textId="77777777" w:rsidR="00AA5E6B" w:rsidRDefault="00AA5E6B" w:rsidP="00AA5E6B">
      <w:pPr>
        <w:ind w:left="360"/>
        <w:jc w:val="right"/>
      </w:pPr>
    </w:p>
    <w:p w14:paraId="451EDC72" w14:textId="77777777" w:rsidR="00AA5E6B" w:rsidRDefault="00AA5E6B" w:rsidP="00AA5E6B">
      <w:pPr>
        <w:ind w:left="360"/>
        <w:jc w:val="right"/>
      </w:pPr>
    </w:p>
    <w:p w14:paraId="4BFBE72B" w14:textId="77777777" w:rsidR="00AA5E6B" w:rsidRDefault="00AA5E6B" w:rsidP="00AA5E6B">
      <w:pPr>
        <w:ind w:left="360"/>
        <w:jc w:val="right"/>
      </w:pPr>
      <w:r>
        <w:t xml:space="preserve">Campagne électorale et élections locales, </w:t>
      </w:r>
    </w:p>
    <w:p w14:paraId="19E029BA" w14:textId="77777777" w:rsidR="00AA5E6B" w:rsidRDefault="00AA5E6B" w:rsidP="00AA5E6B">
      <w:pPr>
        <w:ind w:left="360"/>
        <w:jc w:val="right"/>
      </w:pPr>
      <w:r>
        <w:t xml:space="preserve">Dalloz Corpus,978-2-247-19360-8,  </w:t>
      </w:r>
      <w:r>
        <w:br/>
        <w:t xml:space="preserve">10/2019. 442 p. </w:t>
      </w:r>
    </w:p>
    <w:p w14:paraId="47AD7486" w14:textId="77777777" w:rsidR="00AA5E6B" w:rsidRDefault="00AA5E6B" w:rsidP="00AA5E6B">
      <w:pPr>
        <w:ind w:left="360"/>
        <w:jc w:val="right"/>
      </w:pPr>
    </w:p>
    <w:p w14:paraId="645C1C1C" w14:textId="77777777" w:rsidR="00AA5E6B" w:rsidRDefault="00AA5E6B" w:rsidP="00AA5E6B">
      <w:pPr>
        <w:pStyle w:val="NormalWeb"/>
        <w:numPr>
          <w:ilvl w:val="0"/>
          <w:numId w:val="10"/>
        </w:numPr>
        <w:spacing w:before="0" w:beforeAutospacing="0" w:after="0" w:afterAutospacing="0"/>
      </w:pPr>
      <w:r>
        <w:t>A. FOURMONT, J.-C. MÉNARD. L’essentiel du droit électoral. Gualino, Les Carrés 2024, 978-2-297-07603-6, 17 €</w:t>
      </w:r>
    </w:p>
    <w:p w14:paraId="3CAF396F" w14:textId="77777777" w:rsidR="00AA5E6B" w:rsidRDefault="00AA5E6B" w:rsidP="00AA5E6B">
      <w:pPr>
        <w:pStyle w:val="NormalWeb"/>
        <w:numPr>
          <w:ilvl w:val="0"/>
          <w:numId w:val="10"/>
        </w:numPr>
        <w:spacing w:before="0" w:beforeAutospacing="0" w:after="0" w:afterAutospacing="0"/>
      </w:pPr>
      <w:r>
        <w:t>M. MUNIER. Le système électoral. Fonctionnement et enjeux du vote. La Documentation Française, Découverte de la vie publique 2024, 978-2-11-157829-6, 13 €</w:t>
      </w:r>
    </w:p>
    <w:p w14:paraId="293B3A4E" w14:textId="77777777" w:rsidR="00AA5E6B" w:rsidRDefault="00AA5E6B" w:rsidP="00AA5E6B">
      <w:pPr>
        <w:pStyle w:val="NormalWeb"/>
        <w:numPr>
          <w:ilvl w:val="0"/>
          <w:numId w:val="10"/>
        </w:numPr>
        <w:spacing w:before="0" w:beforeAutospacing="0" w:after="0" w:afterAutospacing="0"/>
      </w:pPr>
      <w:r>
        <w:t>R. RAMBAUD, Droit des élections et des référendums politiques, LGDJ, Précis Domat, 978-2-275-05737-8, 09/2019, 744 p.</w:t>
      </w:r>
    </w:p>
    <w:p w14:paraId="60389A26" w14:textId="77777777" w:rsidR="00AA5E6B" w:rsidRDefault="00AA5E6B" w:rsidP="00AA5E6B">
      <w:pPr>
        <w:numPr>
          <w:ilvl w:val="0"/>
          <w:numId w:val="10"/>
        </w:numPr>
      </w:pPr>
      <w:r>
        <w:lastRenderedPageBreak/>
        <w:t xml:space="preserve">P. BLANCHETIER. J. GRAND D’ESNON. </w:t>
      </w:r>
      <w:r w:rsidRPr="00E863AB">
        <w:t>Le financement des campagnes électorales</w:t>
      </w:r>
      <w:r>
        <w:t>, 978-2-275-06952-4, 11/2019, 222 p.</w:t>
      </w:r>
    </w:p>
    <w:p w14:paraId="767E9F82" w14:textId="77777777" w:rsidR="00AA5E6B" w:rsidRDefault="00AA5E6B" w:rsidP="00AA5E6B">
      <w:pPr>
        <w:numPr>
          <w:ilvl w:val="0"/>
          <w:numId w:val="10"/>
        </w:numPr>
        <w:ind w:left="714" w:hanging="357"/>
      </w:pPr>
      <w:r>
        <w:t xml:space="preserve">H. CAUCHOIS. Droit et pratique des élections, </w:t>
      </w:r>
      <w:r w:rsidRPr="009A5822">
        <w:t>978-2701319247,</w:t>
      </w:r>
      <w:r>
        <w:t xml:space="preserve"> Berger-Levrault, 2017, 400 p.</w:t>
      </w:r>
    </w:p>
    <w:p w14:paraId="72BA3A28" w14:textId="77777777" w:rsidR="00AA5E6B" w:rsidRDefault="00AA5E6B" w:rsidP="00AA5E6B">
      <w:pPr>
        <w:numPr>
          <w:ilvl w:val="0"/>
          <w:numId w:val="10"/>
        </w:numPr>
        <w:ind w:left="714" w:hanging="357"/>
      </w:pPr>
      <w:r>
        <w:t>J.-P. CAMBY, Le Conseil constitutionnel, juge électoral, coll. Thèmes et commentaires, Dalloz 2025 ; 978-2-247241163, 362 p., 52 €. </w:t>
      </w:r>
    </w:p>
    <w:p w14:paraId="6D55FB27" w14:textId="77777777" w:rsidR="00AA5E6B" w:rsidRDefault="00AA5E6B" w:rsidP="00AA5E6B">
      <w:pPr>
        <w:numPr>
          <w:ilvl w:val="0"/>
          <w:numId w:val="10"/>
        </w:numPr>
        <w:ind w:left="714" w:hanging="357"/>
      </w:pPr>
      <w:r>
        <w:t>J. GRAND D'ESNON, P. BLANCHETIER, Le financement des campagnes électorales, LGDJ, 2019. </w:t>
      </w:r>
    </w:p>
    <w:p w14:paraId="1690F34B" w14:textId="77777777" w:rsidR="00AA5E6B" w:rsidRDefault="00AA5E6B" w:rsidP="00AA5E6B">
      <w:pPr>
        <w:numPr>
          <w:ilvl w:val="0"/>
          <w:numId w:val="10"/>
        </w:numPr>
        <w:ind w:left="714" w:hanging="357"/>
      </w:pPr>
      <w:r>
        <w:t>O. MAMOUDY. Le contentieux électoral, AJDA 2020. 217. </w:t>
      </w:r>
    </w:p>
    <w:p w14:paraId="51D23BEB" w14:textId="77777777" w:rsidR="00AA5E6B" w:rsidRDefault="00AA5E6B" w:rsidP="00AA5E6B"/>
    <w:p w14:paraId="09517EA4" w14:textId="77777777" w:rsidR="00AA5E6B" w:rsidRPr="001E0D61" w:rsidRDefault="00AA5E6B" w:rsidP="00AA5E6B">
      <w:r>
        <w:rPr>
          <w:noProof/>
          <w:lang w:eastAsia="fr-FR"/>
        </w:rPr>
        <w:drawing>
          <wp:anchor distT="0" distB="0" distL="114300" distR="114300" simplePos="0" relativeHeight="251659264" behindDoc="0" locked="0" layoutInCell="1" allowOverlap="1" wp14:anchorId="0DB84BDF" wp14:editId="7243577E">
            <wp:simplePos x="0" y="0"/>
            <wp:positionH relativeFrom="column">
              <wp:posOffset>190500</wp:posOffset>
            </wp:positionH>
            <wp:positionV relativeFrom="paragraph">
              <wp:posOffset>38735</wp:posOffset>
            </wp:positionV>
            <wp:extent cx="1049020" cy="1049020"/>
            <wp:effectExtent l="0" t="0" r="0" b="0"/>
            <wp:wrapSquare wrapText="bothSides"/>
            <wp:docPr id="6" name="Image 2" descr="Détails sur le produit">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étails sur le produit">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49020" cy="1049020"/>
                    </a:xfrm>
                    <a:prstGeom prst="rect">
                      <a:avLst/>
                    </a:prstGeom>
                    <a:noFill/>
                  </pic:spPr>
                </pic:pic>
              </a:graphicData>
            </a:graphic>
            <wp14:sizeRelH relativeFrom="page">
              <wp14:pctWidth>0</wp14:pctWidth>
            </wp14:sizeRelH>
            <wp14:sizeRelV relativeFrom="page">
              <wp14:pctHeight>0</wp14:pctHeight>
            </wp14:sizeRelV>
          </wp:anchor>
        </w:drawing>
      </w:r>
    </w:p>
    <w:p w14:paraId="16740C02" w14:textId="77777777" w:rsidR="00AA5E6B" w:rsidRDefault="00AA5E6B" w:rsidP="00AA5E6B">
      <w:r>
        <w:rPr>
          <w:noProof/>
          <w:lang w:eastAsia="fr-FR"/>
        </w:rPr>
        <w:drawing>
          <wp:anchor distT="0" distB="0" distL="114300" distR="114300" simplePos="0" relativeHeight="251660288" behindDoc="0" locked="0" layoutInCell="1" allowOverlap="1" wp14:anchorId="1C80606E" wp14:editId="040025EB">
            <wp:simplePos x="0" y="0"/>
            <wp:positionH relativeFrom="column">
              <wp:posOffset>4048125</wp:posOffset>
            </wp:positionH>
            <wp:positionV relativeFrom="paragraph">
              <wp:posOffset>213995</wp:posOffset>
            </wp:positionV>
            <wp:extent cx="1113790" cy="1113790"/>
            <wp:effectExtent l="0" t="0" r="0" b="0"/>
            <wp:wrapSquare wrapText="bothSides"/>
            <wp:docPr id="5" name="Image 3" descr="Détails sur le produit">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étails sur le produit">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13790" cy="1113790"/>
                    </a:xfrm>
                    <a:prstGeom prst="rect">
                      <a:avLst/>
                    </a:prstGeom>
                    <a:noFill/>
                  </pic:spPr>
                </pic:pic>
              </a:graphicData>
            </a:graphic>
            <wp14:sizeRelH relativeFrom="page">
              <wp14:pctWidth>0</wp14:pctWidth>
            </wp14:sizeRelH>
            <wp14:sizeRelV relativeFrom="page">
              <wp14:pctHeight>0</wp14:pctHeight>
            </wp14:sizeRelV>
          </wp:anchor>
        </w:drawing>
      </w:r>
      <w:hyperlink r:id="rId18" w:history="1">
        <w:r w:rsidRPr="003C6CE7">
          <w:rPr>
            <w:rStyle w:val="Lienhypertexte"/>
          </w:rPr>
          <w:t>Code élect</w:t>
        </w:r>
        <w:r w:rsidRPr="003C6CE7">
          <w:rPr>
            <w:rStyle w:val="Lienhypertexte"/>
          </w:rPr>
          <w:t>o</w:t>
        </w:r>
        <w:r w:rsidRPr="003C6CE7">
          <w:rPr>
            <w:rStyle w:val="Lienhypertexte"/>
          </w:rPr>
          <w:t>ral 2026 - 32e éd.</w:t>
        </w:r>
      </w:hyperlink>
      <w:r>
        <w:t xml:space="preserve"> Jean-Pierre Camby et </w:t>
      </w:r>
      <w:r>
        <w:rPr>
          <w:rStyle w:val="a-size-small"/>
        </w:rPr>
        <w:t xml:space="preserve">Christelle de </w:t>
      </w:r>
      <w:proofErr w:type="spellStart"/>
      <w:r>
        <w:rPr>
          <w:rStyle w:val="a-size-small"/>
        </w:rPr>
        <w:t>Gaudemont</w:t>
      </w:r>
      <w:proofErr w:type="spellEnd"/>
      <w:r>
        <w:rPr>
          <w:rStyle w:val="a-size-small"/>
        </w:rPr>
        <w:t xml:space="preserve"> (anciennement Bernard </w:t>
      </w:r>
      <w:proofErr w:type="spellStart"/>
      <w:r>
        <w:rPr>
          <w:rStyle w:val="a-size-small"/>
        </w:rPr>
        <w:t>Maligner</w:t>
      </w:r>
      <w:proofErr w:type="spellEnd"/>
      <w:r>
        <w:rPr>
          <w:rStyle w:val="a-size-small"/>
        </w:rPr>
        <w:t>), 59 €</w:t>
      </w:r>
    </w:p>
    <w:p w14:paraId="7CFD6591" w14:textId="77777777" w:rsidR="00AA5E6B" w:rsidRDefault="00AA5E6B" w:rsidP="00AA5E6B">
      <w:pPr>
        <w:ind w:left="720"/>
      </w:pPr>
    </w:p>
    <w:p w14:paraId="202E5866" w14:textId="77777777" w:rsidR="00AA5E6B" w:rsidRDefault="00AA5E6B" w:rsidP="00AA5E6B">
      <w:hyperlink r:id="rId19" w:history="1">
        <w:r w:rsidRPr="001E0D61">
          <w:rPr>
            <w:rStyle w:val="Lienhypertexte"/>
          </w:rPr>
          <w:t>Code élector</w:t>
        </w:r>
        <w:r w:rsidRPr="001E0D61">
          <w:rPr>
            <w:rStyle w:val="Lienhypertexte"/>
          </w:rPr>
          <w:t>a</w:t>
        </w:r>
        <w:r w:rsidRPr="001E0D61">
          <w:rPr>
            <w:rStyle w:val="Lienhypertexte"/>
          </w:rPr>
          <w:t xml:space="preserve">l Broché – </w:t>
        </w:r>
        <w:r>
          <w:rPr>
            <w:rStyle w:val="Lienhypertexte"/>
          </w:rPr>
          <w:t>15 février</w:t>
        </w:r>
        <w:r w:rsidRPr="001E0D61">
          <w:rPr>
            <w:rStyle w:val="Lienhypertexte"/>
          </w:rPr>
          <w:t xml:space="preserve"> 2022</w:t>
        </w:r>
      </w:hyperlink>
    </w:p>
    <w:p w14:paraId="2D020A1C" w14:textId="77777777" w:rsidR="00AA5E6B" w:rsidRDefault="00AA5E6B" w:rsidP="00AA5E6B">
      <w:r>
        <w:t>Journaux Officiels, 15 €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1"/>
        <w:gridCol w:w="4866"/>
      </w:tblGrid>
      <w:tr w:rsidR="00AA5E6B" w14:paraId="2331BE6B" w14:textId="77777777" w:rsidTr="00242309">
        <w:tc>
          <w:tcPr>
            <w:tcW w:w="4871" w:type="dxa"/>
            <w:shd w:val="clear" w:color="auto" w:fill="auto"/>
          </w:tcPr>
          <w:p w14:paraId="424AB1D5" w14:textId="77777777" w:rsidR="00AA5E6B" w:rsidRDefault="00AA5E6B" w:rsidP="00242309">
            <w:r>
              <w:rPr>
                <w:noProof/>
                <w:lang w:eastAsia="fr-FR"/>
              </w:rPr>
              <w:drawing>
                <wp:anchor distT="0" distB="0" distL="114300" distR="114300" simplePos="0" relativeHeight="251662336" behindDoc="0" locked="0" layoutInCell="1" allowOverlap="1" wp14:anchorId="14BB6691" wp14:editId="745A7302">
                  <wp:simplePos x="0" y="0"/>
                  <wp:positionH relativeFrom="margin">
                    <wp:align>left</wp:align>
                  </wp:positionH>
                  <wp:positionV relativeFrom="margin">
                    <wp:align>top</wp:align>
                  </wp:positionV>
                  <wp:extent cx="771525" cy="1095375"/>
                  <wp:effectExtent l="0" t="0" r="0" b="0"/>
                  <wp:wrapSquare wrapText="bothSides"/>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71525" cy="1095375"/>
                          </a:xfrm>
                          <a:prstGeom prst="rect">
                            <a:avLst/>
                          </a:prstGeom>
                          <a:noFill/>
                        </pic:spPr>
                      </pic:pic>
                    </a:graphicData>
                  </a:graphic>
                  <wp14:sizeRelH relativeFrom="page">
                    <wp14:pctWidth>0</wp14:pctWidth>
                  </wp14:sizeRelH>
                  <wp14:sizeRelV relativeFrom="page">
                    <wp14:pctHeight>0</wp14:pctHeight>
                  </wp14:sizeRelV>
                </wp:anchor>
              </w:drawing>
            </w:r>
            <w:hyperlink r:id="rId21" w:history="1">
              <w:r w:rsidRPr="003C6CE7">
                <w:rPr>
                  <w:rStyle w:val="Lienhypertexte"/>
                </w:rPr>
                <w:t>Code élector</w:t>
              </w:r>
              <w:r w:rsidRPr="003C6CE7">
                <w:rPr>
                  <w:rStyle w:val="Lienhypertexte"/>
                </w:rPr>
                <w:t>a</w:t>
              </w:r>
              <w:r w:rsidRPr="003C6CE7">
                <w:rPr>
                  <w:rStyle w:val="Lienhypertexte"/>
                </w:rPr>
                <w:t>l 2026</w:t>
              </w:r>
            </w:hyperlink>
            <w:r w:rsidRPr="003C6CE7">
              <w:t>, 3</w:t>
            </w:r>
            <w:r>
              <w:t>1</w:t>
            </w:r>
            <w:r w:rsidRPr="003C6CE7">
              <w:rPr>
                <w:vertAlign w:val="superscript"/>
              </w:rPr>
              <w:t>e</w:t>
            </w:r>
            <w:r w:rsidRPr="003C6CE7">
              <w:t xml:space="preserve"> éd</w:t>
            </w:r>
          </w:p>
          <w:p w14:paraId="4695142A" w14:textId="77777777" w:rsidR="00AA5E6B" w:rsidRDefault="00AA5E6B" w:rsidP="00242309">
            <w:r>
              <w:t>12,80 €</w:t>
            </w:r>
          </w:p>
        </w:tc>
        <w:tc>
          <w:tcPr>
            <w:tcW w:w="4866" w:type="dxa"/>
            <w:shd w:val="clear" w:color="auto" w:fill="auto"/>
          </w:tcPr>
          <w:p w14:paraId="60337CA7" w14:textId="77777777" w:rsidR="00AA5E6B" w:rsidRDefault="00AA5E6B" w:rsidP="00242309">
            <w:r>
              <w:rPr>
                <w:noProof/>
                <w:lang w:eastAsia="fr-FR"/>
              </w:rPr>
              <w:drawing>
                <wp:anchor distT="0" distB="0" distL="114300" distR="114300" simplePos="0" relativeHeight="251661312" behindDoc="0" locked="0" layoutInCell="1" allowOverlap="1" wp14:anchorId="4CFB059E" wp14:editId="55135BD5">
                  <wp:simplePos x="0" y="0"/>
                  <wp:positionH relativeFrom="margin">
                    <wp:align>left</wp:align>
                  </wp:positionH>
                  <wp:positionV relativeFrom="margin">
                    <wp:align>top</wp:align>
                  </wp:positionV>
                  <wp:extent cx="752475" cy="1085850"/>
                  <wp:effectExtent l="0" t="0" r="0" b="0"/>
                  <wp:wrapSquare wrapText="bothSides"/>
                  <wp:docPr id="9" name="Image 1">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52475" cy="1085850"/>
                          </a:xfrm>
                          <a:prstGeom prst="rect">
                            <a:avLst/>
                          </a:prstGeom>
                          <a:noFill/>
                        </pic:spPr>
                      </pic:pic>
                    </a:graphicData>
                  </a:graphic>
                  <wp14:sizeRelH relativeFrom="page">
                    <wp14:pctWidth>0</wp14:pctWidth>
                  </wp14:sizeRelH>
                  <wp14:sizeRelV relativeFrom="page">
                    <wp14:pctHeight>0</wp14:pctHeight>
                  </wp14:sizeRelV>
                </wp:anchor>
              </w:drawing>
            </w:r>
            <w:r>
              <w:t>Code électoral commenté 2026, 19e éd</w:t>
            </w:r>
          </w:p>
          <w:p w14:paraId="3241F400" w14:textId="77777777" w:rsidR="00AA5E6B" w:rsidRDefault="00AA5E6B" w:rsidP="00242309">
            <w:r>
              <w:t>de Olivier Couvert-</w:t>
            </w:r>
            <w:proofErr w:type="spellStart"/>
            <w:r>
              <w:t>Castéra</w:t>
            </w:r>
            <w:proofErr w:type="spellEnd"/>
          </w:p>
          <w:p w14:paraId="273A7BF8" w14:textId="77777777" w:rsidR="00AA5E6B" w:rsidRDefault="00AA5E6B" w:rsidP="00242309">
            <w:r>
              <w:t>61 €</w:t>
            </w:r>
          </w:p>
          <w:p w14:paraId="09B29604" w14:textId="77777777" w:rsidR="00AA5E6B" w:rsidRDefault="00AA5E6B" w:rsidP="00242309"/>
        </w:tc>
      </w:tr>
    </w:tbl>
    <w:p w14:paraId="4662D3BB" w14:textId="77777777" w:rsidR="00AA5E6B" w:rsidRDefault="00AA5E6B" w:rsidP="00AA5E6B"/>
    <w:p w14:paraId="58618400" w14:textId="77777777" w:rsidR="00AA5E6B" w:rsidRDefault="00AA5E6B" w:rsidP="00AA5E6B">
      <w:hyperlink r:id="rId24" w:history="1">
        <w:r w:rsidRPr="00717562">
          <w:rPr>
            <w:rStyle w:val="Lienhypertexte"/>
          </w:rPr>
          <w:t>https://www.elections.inte</w:t>
        </w:r>
        <w:r w:rsidRPr="00717562">
          <w:rPr>
            <w:rStyle w:val="Lienhypertexte"/>
          </w:rPr>
          <w:t>r</w:t>
        </w:r>
        <w:r w:rsidRPr="00717562">
          <w:rPr>
            <w:rStyle w:val="Lienhypertexte"/>
          </w:rPr>
          <w:t>ieur.gouv.fr/</w:t>
        </w:r>
      </w:hyperlink>
      <w:r>
        <w:t xml:space="preserve">  </w:t>
      </w:r>
    </w:p>
    <w:p w14:paraId="3011D063" w14:textId="77777777" w:rsidR="00AA5E6B" w:rsidRDefault="00AA5E6B" w:rsidP="00AA5E6B">
      <w:hyperlink r:id="rId25" w:history="1">
        <w:r w:rsidRPr="00D0418A">
          <w:rPr>
            <w:rStyle w:val="Lienhypertexte"/>
          </w:rPr>
          <w:t>https://www.sci</w:t>
        </w:r>
        <w:r w:rsidRPr="00D0418A">
          <w:rPr>
            <w:rStyle w:val="Lienhypertexte"/>
          </w:rPr>
          <w:t>e</w:t>
        </w:r>
        <w:r w:rsidRPr="00D0418A">
          <w:rPr>
            <w:rStyle w:val="Lienhypertexte"/>
          </w:rPr>
          <w:t>ncespo.fr/cevipof/</w:t>
        </w:r>
      </w:hyperlink>
      <w:r>
        <w:t xml:space="preserve"> </w:t>
      </w:r>
    </w:p>
    <w:p w14:paraId="6EEEC493" w14:textId="77777777" w:rsidR="004927D8" w:rsidRDefault="00FA6B5A">
      <w:pPr>
        <w:rPr>
          <w:sz w:val="36"/>
          <w:szCs w:val="36"/>
        </w:rPr>
      </w:pPr>
      <w:r>
        <w:rPr>
          <w:sz w:val="36"/>
          <w:szCs w:val="36"/>
        </w:rPr>
        <w:br w:type="page"/>
      </w:r>
      <w:r>
        <w:rPr>
          <w:sz w:val="36"/>
          <w:szCs w:val="36"/>
        </w:rPr>
        <w:lastRenderedPageBreak/>
        <w:t xml:space="preserve">Les </w:t>
      </w:r>
      <w:r w:rsidR="008E2262">
        <w:rPr>
          <w:sz w:val="36"/>
          <w:szCs w:val="36"/>
        </w:rPr>
        <w:t>s</w:t>
      </w:r>
      <w:r>
        <w:rPr>
          <w:sz w:val="36"/>
          <w:szCs w:val="36"/>
        </w:rPr>
        <w:t xml:space="preserve">ources du </w:t>
      </w:r>
      <w:r w:rsidR="00C50FCC">
        <w:rPr>
          <w:sz w:val="36"/>
          <w:szCs w:val="36"/>
        </w:rPr>
        <w:t>d</w:t>
      </w:r>
      <w:r>
        <w:rPr>
          <w:sz w:val="36"/>
          <w:szCs w:val="36"/>
        </w:rPr>
        <w:t>roit électoral et les acteurs du contentieux électoral.</w:t>
      </w:r>
    </w:p>
    <w:p w14:paraId="58F82F8A" w14:textId="77777777" w:rsidR="00C50FCC" w:rsidRPr="00C50FCC" w:rsidRDefault="00C50FCC">
      <w:pPr>
        <w:rPr>
          <w:szCs w:val="36"/>
        </w:rPr>
      </w:pPr>
    </w:p>
    <w:p w14:paraId="4444AFF4" w14:textId="77777777" w:rsidR="00C50FCC" w:rsidRPr="00377305" w:rsidRDefault="00C50FCC">
      <w:pPr>
        <w:rPr>
          <w:sz w:val="36"/>
          <w:szCs w:val="36"/>
        </w:rPr>
      </w:pPr>
      <w:r w:rsidRPr="00377305">
        <w:rPr>
          <w:sz w:val="36"/>
          <w:szCs w:val="36"/>
        </w:rPr>
        <w:t>La Constitution</w:t>
      </w:r>
    </w:p>
    <w:p w14:paraId="1A1EEFEC" w14:textId="77777777" w:rsidR="00C50FCC" w:rsidRPr="008E2262" w:rsidRDefault="00C50FCC" w:rsidP="006308B8">
      <w:pPr>
        <w:rPr>
          <w:sz w:val="22"/>
        </w:rPr>
      </w:pPr>
      <w:r w:rsidRPr="008E2262">
        <w:rPr>
          <w:b/>
          <w:sz w:val="22"/>
        </w:rPr>
        <w:t>Article 1</w:t>
      </w:r>
      <w:r w:rsidRPr="008E2262">
        <w:rPr>
          <w:sz w:val="22"/>
        </w:rPr>
        <w:t xml:space="preserve"> La France est une </w:t>
      </w:r>
      <w:r w:rsidRPr="001E0D61">
        <w:rPr>
          <w:sz w:val="22"/>
          <w:highlight w:val="yellow"/>
        </w:rPr>
        <w:t>République</w:t>
      </w:r>
      <w:r w:rsidRPr="008E2262">
        <w:rPr>
          <w:sz w:val="22"/>
        </w:rPr>
        <w:t xml:space="preserve"> indivisible, laïque, </w:t>
      </w:r>
      <w:r w:rsidRPr="001E0D61">
        <w:rPr>
          <w:sz w:val="22"/>
          <w:highlight w:val="yellow"/>
        </w:rPr>
        <w:t>démocratique</w:t>
      </w:r>
      <w:r w:rsidRPr="008E2262">
        <w:rPr>
          <w:sz w:val="22"/>
        </w:rPr>
        <w:t xml:space="preserve"> et sociale. Elle assure l'égalité devant la loi de tous les citoyens sans distinction d'origine, de race ou de religion. Elle respecte toutes les croyances. Son organisation est décentralisée.</w:t>
      </w:r>
    </w:p>
    <w:p w14:paraId="2FE6E0C4" w14:textId="77777777" w:rsidR="00C50FCC" w:rsidRPr="008E2262" w:rsidRDefault="00C50FCC" w:rsidP="006308B8">
      <w:pPr>
        <w:pStyle w:val="NormalWeb"/>
        <w:spacing w:before="0" w:beforeAutospacing="0" w:after="0" w:afterAutospacing="0"/>
        <w:rPr>
          <w:sz w:val="22"/>
        </w:rPr>
      </w:pPr>
      <w:r w:rsidRPr="008E2262">
        <w:rPr>
          <w:sz w:val="22"/>
        </w:rPr>
        <w:t xml:space="preserve">La loi favorise l'égal accès des femmes et des hommes aux </w:t>
      </w:r>
      <w:r w:rsidRPr="001E0D61">
        <w:rPr>
          <w:sz w:val="22"/>
          <w:highlight w:val="yellow"/>
        </w:rPr>
        <w:t>mandats électoraux et fonctions électives,</w:t>
      </w:r>
      <w:r w:rsidRPr="008E2262">
        <w:rPr>
          <w:sz w:val="22"/>
        </w:rPr>
        <w:t xml:space="preserve"> ainsi qu'aux responsabilités professionnelles et sociales. </w:t>
      </w:r>
    </w:p>
    <w:p w14:paraId="4749833D" w14:textId="77777777" w:rsidR="00C50FCC" w:rsidRPr="008E2262" w:rsidRDefault="00C50FCC" w:rsidP="00E443C6">
      <w:pPr>
        <w:pBdr>
          <w:top w:val="single" w:sz="4" w:space="1" w:color="auto"/>
        </w:pBdr>
        <w:rPr>
          <w:sz w:val="22"/>
        </w:rPr>
      </w:pPr>
      <w:r w:rsidRPr="008E2262">
        <w:rPr>
          <w:b/>
          <w:sz w:val="22"/>
        </w:rPr>
        <w:t xml:space="preserve">Article </w:t>
      </w:r>
      <w:r w:rsidR="006308B8" w:rsidRPr="008E2262">
        <w:rPr>
          <w:b/>
          <w:sz w:val="22"/>
        </w:rPr>
        <w:t>3</w:t>
      </w:r>
      <w:r w:rsidR="006308B8" w:rsidRPr="008E2262">
        <w:rPr>
          <w:sz w:val="22"/>
        </w:rPr>
        <w:t xml:space="preserve"> </w:t>
      </w:r>
      <w:r w:rsidRPr="008E2262">
        <w:rPr>
          <w:sz w:val="22"/>
        </w:rPr>
        <w:t xml:space="preserve">La souveraineté nationale appartient au peuple qui l'exerce par ses </w:t>
      </w:r>
      <w:r w:rsidRPr="001E0D61">
        <w:rPr>
          <w:sz w:val="22"/>
          <w:highlight w:val="yellow"/>
        </w:rPr>
        <w:t>représentants</w:t>
      </w:r>
      <w:r w:rsidRPr="008E2262">
        <w:rPr>
          <w:sz w:val="22"/>
        </w:rPr>
        <w:t xml:space="preserve"> et par la voie du </w:t>
      </w:r>
      <w:r w:rsidRPr="001E0D61">
        <w:rPr>
          <w:sz w:val="22"/>
          <w:highlight w:val="yellow"/>
        </w:rPr>
        <w:t>référendum</w:t>
      </w:r>
      <w:r w:rsidRPr="008E2262">
        <w:rPr>
          <w:sz w:val="22"/>
        </w:rPr>
        <w:t>.</w:t>
      </w:r>
    </w:p>
    <w:p w14:paraId="6A3C924D" w14:textId="77777777" w:rsidR="00C50FCC" w:rsidRPr="008E2262" w:rsidRDefault="00C50FCC" w:rsidP="006308B8">
      <w:pPr>
        <w:pStyle w:val="NormalWeb"/>
        <w:spacing w:before="0" w:beforeAutospacing="0" w:after="0" w:afterAutospacing="0"/>
        <w:rPr>
          <w:sz w:val="22"/>
        </w:rPr>
      </w:pPr>
      <w:r w:rsidRPr="008E2262">
        <w:rPr>
          <w:sz w:val="22"/>
        </w:rPr>
        <w:t>Aucune section du peuple ni aucun individu ne peut s'en attribuer l'exercice.</w:t>
      </w:r>
    </w:p>
    <w:p w14:paraId="30C57754" w14:textId="77777777" w:rsidR="00C50FCC" w:rsidRPr="008E2262" w:rsidRDefault="00C50FCC" w:rsidP="006308B8">
      <w:pPr>
        <w:pStyle w:val="NormalWeb"/>
        <w:spacing w:before="0" w:beforeAutospacing="0" w:after="0" w:afterAutospacing="0"/>
        <w:rPr>
          <w:sz w:val="22"/>
        </w:rPr>
      </w:pPr>
      <w:r w:rsidRPr="001E0D61">
        <w:rPr>
          <w:sz w:val="22"/>
          <w:highlight w:val="yellow"/>
        </w:rPr>
        <w:t>Le suffrage peut être direct ou indirect dans les conditions prévues par la Constitution. Il est toujours universel, égal et secret.</w:t>
      </w:r>
    </w:p>
    <w:p w14:paraId="227FA5D0" w14:textId="77777777" w:rsidR="00C50FCC" w:rsidRPr="008E2262" w:rsidRDefault="00C50FCC" w:rsidP="006308B8">
      <w:pPr>
        <w:pStyle w:val="NormalWeb"/>
        <w:spacing w:before="0" w:beforeAutospacing="0" w:after="0" w:afterAutospacing="0"/>
        <w:rPr>
          <w:sz w:val="22"/>
        </w:rPr>
      </w:pPr>
      <w:r w:rsidRPr="001E0D61">
        <w:rPr>
          <w:sz w:val="22"/>
          <w:highlight w:val="yellow"/>
        </w:rPr>
        <w:t>Sont électeurs, dans les conditions déterminées par la loi, tous les nationaux français majeurs des deux sexes, jouissant de leurs droits civils et politiques</w:t>
      </w:r>
      <w:r w:rsidRPr="008E2262">
        <w:rPr>
          <w:sz w:val="22"/>
        </w:rPr>
        <w:t>.</w:t>
      </w:r>
    </w:p>
    <w:p w14:paraId="1608DD4E" w14:textId="77777777" w:rsidR="00C50FCC" w:rsidRPr="008E2262" w:rsidRDefault="00C50FCC" w:rsidP="00E443C6">
      <w:pPr>
        <w:pBdr>
          <w:top w:val="single" w:sz="4" w:space="1" w:color="auto"/>
        </w:pBdr>
        <w:rPr>
          <w:sz w:val="22"/>
        </w:rPr>
      </w:pPr>
      <w:bookmarkStart w:id="0" w:name="LEGIARTI000006527454"/>
      <w:bookmarkStart w:id="1" w:name="LEGIARTI000006527457"/>
      <w:bookmarkStart w:id="2" w:name="LEGIARTI000019240999"/>
      <w:bookmarkEnd w:id="0"/>
      <w:bookmarkEnd w:id="1"/>
      <w:bookmarkEnd w:id="2"/>
      <w:r w:rsidRPr="008E2262">
        <w:rPr>
          <w:b/>
          <w:sz w:val="22"/>
        </w:rPr>
        <w:t>Article 4</w:t>
      </w:r>
      <w:r w:rsidRPr="008E2262">
        <w:rPr>
          <w:sz w:val="22"/>
        </w:rPr>
        <w:t xml:space="preserve"> </w:t>
      </w:r>
      <w:r w:rsidRPr="001E0D61">
        <w:rPr>
          <w:sz w:val="22"/>
          <w:highlight w:val="yellow"/>
        </w:rPr>
        <w:t>Les partis et groupements politiques concourent à l'expression du suffrage</w:t>
      </w:r>
      <w:r w:rsidRPr="008E2262">
        <w:rPr>
          <w:sz w:val="22"/>
        </w:rPr>
        <w:t>. Ils se forment et exercent leur activité librement. Ils doivent respecter les principes de la souveraineté nationale et de la démocratie.</w:t>
      </w:r>
    </w:p>
    <w:p w14:paraId="6D1EAA69" w14:textId="77777777" w:rsidR="00C50FCC" w:rsidRPr="008E2262" w:rsidRDefault="00C50FCC" w:rsidP="006308B8">
      <w:pPr>
        <w:pStyle w:val="NormalWeb"/>
        <w:spacing w:before="0" w:beforeAutospacing="0" w:after="0" w:afterAutospacing="0"/>
        <w:rPr>
          <w:sz w:val="22"/>
        </w:rPr>
      </w:pPr>
      <w:r w:rsidRPr="008E2262">
        <w:rPr>
          <w:sz w:val="22"/>
        </w:rPr>
        <w:t xml:space="preserve">Ils contribuent à la mise en </w:t>
      </w:r>
      <w:proofErr w:type="spellStart"/>
      <w:r w:rsidRPr="008E2262">
        <w:rPr>
          <w:sz w:val="22"/>
        </w:rPr>
        <w:t>oeuvre</w:t>
      </w:r>
      <w:proofErr w:type="spellEnd"/>
      <w:r w:rsidRPr="008E2262">
        <w:rPr>
          <w:sz w:val="22"/>
        </w:rPr>
        <w:t xml:space="preserve"> du principe énoncé au second alinéa de l'article 1er dans les conditions déterminées par la loi.</w:t>
      </w:r>
    </w:p>
    <w:p w14:paraId="4C7C7D5F" w14:textId="77777777" w:rsidR="00C50FCC" w:rsidRPr="008E2262" w:rsidRDefault="00C50FCC" w:rsidP="006308B8">
      <w:pPr>
        <w:pStyle w:val="NormalWeb"/>
        <w:spacing w:before="0" w:beforeAutospacing="0" w:after="0" w:afterAutospacing="0"/>
        <w:rPr>
          <w:sz w:val="22"/>
        </w:rPr>
      </w:pPr>
      <w:r w:rsidRPr="008E2262">
        <w:rPr>
          <w:sz w:val="22"/>
        </w:rPr>
        <w:t>La loi garantit les expressions pluralistes des opinions et la participation équitable des partis et groupements politiques à la vie démocratique de la Nation.</w:t>
      </w:r>
    </w:p>
    <w:p w14:paraId="5EE28FD5" w14:textId="77777777" w:rsidR="00C50FCC" w:rsidRPr="008E2262" w:rsidRDefault="00C50FCC" w:rsidP="00E443C6">
      <w:pPr>
        <w:pBdr>
          <w:top w:val="single" w:sz="4" w:space="1" w:color="auto"/>
        </w:pBdr>
        <w:rPr>
          <w:sz w:val="22"/>
        </w:rPr>
      </w:pPr>
      <w:r w:rsidRPr="008E2262">
        <w:rPr>
          <w:b/>
          <w:sz w:val="22"/>
        </w:rPr>
        <w:t>Article 6</w:t>
      </w:r>
      <w:r w:rsidRPr="008E2262">
        <w:rPr>
          <w:sz w:val="22"/>
        </w:rPr>
        <w:t xml:space="preserve"> Le Président de la République est </w:t>
      </w:r>
      <w:r w:rsidRPr="001E0D61">
        <w:rPr>
          <w:sz w:val="22"/>
          <w:highlight w:val="yellow"/>
        </w:rPr>
        <w:t>élu</w:t>
      </w:r>
      <w:r w:rsidRPr="008E2262">
        <w:rPr>
          <w:sz w:val="22"/>
        </w:rPr>
        <w:t xml:space="preserve"> pour cinq ans au suffrage universel direct.</w:t>
      </w:r>
    </w:p>
    <w:p w14:paraId="34B4D4EB" w14:textId="77777777" w:rsidR="00C50FCC" w:rsidRPr="008E2262" w:rsidRDefault="00C50FCC" w:rsidP="006308B8">
      <w:pPr>
        <w:pStyle w:val="NormalWeb"/>
        <w:spacing w:before="0" w:beforeAutospacing="0" w:after="0" w:afterAutospacing="0"/>
        <w:rPr>
          <w:sz w:val="22"/>
        </w:rPr>
      </w:pPr>
      <w:r w:rsidRPr="008E2262">
        <w:rPr>
          <w:sz w:val="22"/>
        </w:rPr>
        <w:t>Nul ne peut exercer plus de deux mandats consécutifs.</w:t>
      </w:r>
    </w:p>
    <w:p w14:paraId="1858FC7D" w14:textId="77777777" w:rsidR="00C50FCC" w:rsidRPr="008E2262" w:rsidRDefault="00C50FCC" w:rsidP="006308B8">
      <w:pPr>
        <w:pStyle w:val="NormalWeb"/>
        <w:spacing w:before="0" w:beforeAutospacing="0" w:after="0" w:afterAutospacing="0"/>
        <w:rPr>
          <w:sz w:val="22"/>
        </w:rPr>
      </w:pPr>
      <w:r w:rsidRPr="008E2262">
        <w:rPr>
          <w:sz w:val="22"/>
        </w:rPr>
        <w:t>Les modalités d'application du présent article sont fixées par une loi organique.</w:t>
      </w:r>
    </w:p>
    <w:p w14:paraId="28DAF4F8" w14:textId="77777777" w:rsidR="00C50FCC" w:rsidRPr="008E2262" w:rsidRDefault="00C50FCC" w:rsidP="00E443C6">
      <w:pPr>
        <w:pBdr>
          <w:top w:val="single" w:sz="4" w:space="1" w:color="auto"/>
        </w:pBdr>
        <w:rPr>
          <w:sz w:val="22"/>
        </w:rPr>
      </w:pPr>
      <w:bookmarkStart w:id="3" w:name="LEGIARTI000006527460"/>
      <w:bookmarkStart w:id="4" w:name="LEGIARTI000006527464"/>
      <w:bookmarkStart w:id="5" w:name="LEGIARTI000006527465"/>
      <w:bookmarkStart w:id="6" w:name="LEGIARTI000006527466"/>
      <w:bookmarkEnd w:id="3"/>
      <w:bookmarkEnd w:id="4"/>
      <w:bookmarkEnd w:id="5"/>
      <w:bookmarkEnd w:id="6"/>
      <w:r w:rsidRPr="008E2262">
        <w:rPr>
          <w:b/>
          <w:sz w:val="22"/>
        </w:rPr>
        <w:t>Article 7</w:t>
      </w:r>
      <w:r w:rsidRPr="008E2262">
        <w:rPr>
          <w:sz w:val="22"/>
        </w:rPr>
        <w:t xml:space="preserve"> Le Président de la République est </w:t>
      </w:r>
      <w:r w:rsidRPr="001E0D61">
        <w:rPr>
          <w:sz w:val="22"/>
          <w:highlight w:val="yellow"/>
        </w:rPr>
        <w:t>élu</w:t>
      </w:r>
      <w:r w:rsidRPr="008E2262">
        <w:rPr>
          <w:sz w:val="22"/>
        </w:rPr>
        <w:t xml:space="preserve"> à la majorité absolue des suffrages exprimés. Si celle-ci n'est pas obtenue au premier tour du scrutin, il est procédé, le quatorzième jour suivant, à un second tour. Seuls peuvent s'y présenter les deux candidats qui, le cas échéant </w:t>
      </w:r>
      <w:r w:rsidR="006308B8" w:rsidRPr="008E2262">
        <w:rPr>
          <w:sz w:val="22"/>
        </w:rPr>
        <w:t>après</w:t>
      </w:r>
      <w:r w:rsidRPr="008E2262">
        <w:rPr>
          <w:sz w:val="22"/>
        </w:rPr>
        <w:t xml:space="preserve"> retrait de candidats plus favorisés, se trouvent avoir recueilli le plus grand nombre de suffrages au premier tour. </w:t>
      </w:r>
      <w:r w:rsidR="006308B8" w:rsidRPr="008E2262">
        <w:rPr>
          <w:sz w:val="22"/>
        </w:rPr>
        <w:t>(…)</w:t>
      </w:r>
    </w:p>
    <w:p w14:paraId="72F4925A" w14:textId="77777777" w:rsidR="00C50FCC" w:rsidRPr="008E2262" w:rsidRDefault="00C50FCC" w:rsidP="006308B8">
      <w:pPr>
        <w:rPr>
          <w:sz w:val="22"/>
          <w:szCs w:val="36"/>
        </w:rPr>
      </w:pPr>
    </w:p>
    <w:p w14:paraId="2B9F72BE" w14:textId="77777777" w:rsidR="00C50FCC" w:rsidRPr="008E2262" w:rsidRDefault="00C50FCC" w:rsidP="006308B8">
      <w:pPr>
        <w:pBdr>
          <w:top w:val="single" w:sz="4" w:space="1" w:color="auto"/>
          <w:left w:val="single" w:sz="4" w:space="4" w:color="auto"/>
          <w:bottom w:val="single" w:sz="4" w:space="1" w:color="auto"/>
          <w:right w:val="single" w:sz="4" w:space="4" w:color="auto"/>
        </w:pBdr>
        <w:rPr>
          <w:sz w:val="22"/>
        </w:rPr>
      </w:pPr>
      <w:r w:rsidRPr="008E2262">
        <w:rPr>
          <w:b/>
          <w:sz w:val="22"/>
        </w:rPr>
        <w:t>Article 58</w:t>
      </w:r>
      <w:r w:rsidR="006308B8" w:rsidRPr="008E2262">
        <w:rPr>
          <w:sz w:val="22"/>
        </w:rPr>
        <w:t xml:space="preserve"> </w:t>
      </w:r>
      <w:r w:rsidRPr="008E2262">
        <w:rPr>
          <w:sz w:val="22"/>
        </w:rPr>
        <w:t xml:space="preserve">Le Conseil constitutionnel veille à la régularité de </w:t>
      </w:r>
      <w:r w:rsidRPr="001E0D61">
        <w:rPr>
          <w:sz w:val="22"/>
          <w:highlight w:val="yellow"/>
        </w:rPr>
        <w:t>l'élection</w:t>
      </w:r>
      <w:r w:rsidRPr="008E2262">
        <w:rPr>
          <w:sz w:val="22"/>
        </w:rPr>
        <w:t xml:space="preserve"> du Président de la République.</w:t>
      </w:r>
    </w:p>
    <w:p w14:paraId="1F01BA2B" w14:textId="77777777" w:rsidR="00C50FCC" w:rsidRPr="008E2262" w:rsidRDefault="00C50FCC" w:rsidP="006308B8">
      <w:pPr>
        <w:pStyle w:val="NormalWeb"/>
        <w:pBdr>
          <w:top w:val="single" w:sz="4" w:space="1" w:color="auto"/>
          <w:left w:val="single" w:sz="4" w:space="4" w:color="auto"/>
          <w:bottom w:val="single" w:sz="4" w:space="1" w:color="auto"/>
          <w:right w:val="single" w:sz="4" w:space="4" w:color="auto"/>
        </w:pBdr>
        <w:spacing w:before="0" w:beforeAutospacing="0" w:after="0" w:afterAutospacing="0"/>
        <w:rPr>
          <w:sz w:val="22"/>
        </w:rPr>
      </w:pPr>
      <w:r w:rsidRPr="001E0D61">
        <w:rPr>
          <w:sz w:val="22"/>
          <w:highlight w:val="yellow"/>
        </w:rPr>
        <w:t>Il examine les réclamations et proclame les résultats du scrutin</w:t>
      </w:r>
      <w:r w:rsidRPr="008E2262">
        <w:rPr>
          <w:sz w:val="22"/>
        </w:rPr>
        <w:t>.</w:t>
      </w:r>
    </w:p>
    <w:p w14:paraId="204FC09D" w14:textId="77777777" w:rsidR="006308B8" w:rsidRPr="008E2262" w:rsidRDefault="006308B8" w:rsidP="006308B8">
      <w:pPr>
        <w:pBdr>
          <w:top w:val="single" w:sz="4" w:space="1" w:color="auto"/>
          <w:left w:val="single" w:sz="4" w:space="4" w:color="auto"/>
          <w:bottom w:val="single" w:sz="4" w:space="1" w:color="auto"/>
          <w:right w:val="single" w:sz="4" w:space="4" w:color="auto"/>
        </w:pBdr>
        <w:rPr>
          <w:sz w:val="22"/>
        </w:rPr>
      </w:pPr>
      <w:bookmarkStart w:id="7" w:name="LEGIARTI000006527545"/>
      <w:bookmarkEnd w:id="7"/>
    </w:p>
    <w:p w14:paraId="2E9D1B55" w14:textId="77777777" w:rsidR="00C50FCC" w:rsidRPr="008E2262" w:rsidRDefault="00C50FCC" w:rsidP="006308B8">
      <w:pPr>
        <w:pBdr>
          <w:top w:val="single" w:sz="4" w:space="1" w:color="auto"/>
          <w:left w:val="single" w:sz="4" w:space="4" w:color="auto"/>
          <w:bottom w:val="single" w:sz="4" w:space="1" w:color="auto"/>
          <w:right w:val="single" w:sz="4" w:space="4" w:color="auto"/>
        </w:pBdr>
        <w:rPr>
          <w:sz w:val="22"/>
        </w:rPr>
      </w:pPr>
      <w:r w:rsidRPr="008E2262">
        <w:rPr>
          <w:b/>
          <w:sz w:val="22"/>
        </w:rPr>
        <w:t>Article 59</w:t>
      </w:r>
      <w:r w:rsidRPr="008E2262">
        <w:rPr>
          <w:sz w:val="22"/>
        </w:rPr>
        <w:t xml:space="preserve"> Le Conseil constitutionnel statue, en cas de </w:t>
      </w:r>
      <w:r w:rsidRPr="001E0D61">
        <w:rPr>
          <w:sz w:val="22"/>
          <w:highlight w:val="yellow"/>
        </w:rPr>
        <w:t>contestation</w:t>
      </w:r>
      <w:r w:rsidRPr="008E2262">
        <w:rPr>
          <w:sz w:val="22"/>
        </w:rPr>
        <w:t xml:space="preserve">, sur la régularité de </w:t>
      </w:r>
      <w:r w:rsidRPr="001E0D61">
        <w:rPr>
          <w:sz w:val="22"/>
          <w:highlight w:val="yellow"/>
        </w:rPr>
        <w:t>l'élection</w:t>
      </w:r>
      <w:r w:rsidRPr="008E2262">
        <w:rPr>
          <w:sz w:val="22"/>
        </w:rPr>
        <w:t xml:space="preserve"> des députés et des sénateurs.</w:t>
      </w:r>
    </w:p>
    <w:p w14:paraId="5C2E4C9E" w14:textId="77777777" w:rsidR="006308B8" w:rsidRPr="008E2262" w:rsidRDefault="006308B8" w:rsidP="006308B8">
      <w:pPr>
        <w:pBdr>
          <w:top w:val="single" w:sz="4" w:space="1" w:color="auto"/>
          <w:left w:val="single" w:sz="4" w:space="4" w:color="auto"/>
          <w:bottom w:val="single" w:sz="4" w:space="1" w:color="auto"/>
          <w:right w:val="single" w:sz="4" w:space="4" w:color="auto"/>
        </w:pBdr>
        <w:rPr>
          <w:sz w:val="22"/>
        </w:rPr>
      </w:pPr>
      <w:bookmarkStart w:id="8" w:name="LEGIARTI000006527546"/>
      <w:bookmarkStart w:id="9" w:name="LEGIARTI000006527547"/>
      <w:bookmarkStart w:id="10" w:name="LEGIARTI000006527548"/>
      <w:bookmarkEnd w:id="8"/>
      <w:bookmarkEnd w:id="9"/>
      <w:bookmarkEnd w:id="10"/>
    </w:p>
    <w:p w14:paraId="773E20D6" w14:textId="77777777" w:rsidR="00C50FCC" w:rsidRPr="008E2262" w:rsidRDefault="00C50FCC" w:rsidP="006308B8">
      <w:pPr>
        <w:pBdr>
          <w:top w:val="single" w:sz="4" w:space="1" w:color="auto"/>
          <w:left w:val="single" w:sz="4" w:space="4" w:color="auto"/>
          <w:bottom w:val="single" w:sz="4" w:space="1" w:color="auto"/>
          <w:right w:val="single" w:sz="4" w:space="4" w:color="auto"/>
        </w:pBdr>
        <w:rPr>
          <w:sz w:val="22"/>
        </w:rPr>
      </w:pPr>
      <w:r w:rsidRPr="008E2262">
        <w:rPr>
          <w:b/>
          <w:sz w:val="22"/>
        </w:rPr>
        <w:t>Article 60</w:t>
      </w:r>
      <w:r w:rsidRPr="008E2262">
        <w:rPr>
          <w:sz w:val="22"/>
        </w:rPr>
        <w:t xml:space="preserve"> Le Conseil constitutionnel veille à la régularité des </w:t>
      </w:r>
      <w:r w:rsidRPr="001E0D61">
        <w:rPr>
          <w:sz w:val="22"/>
          <w:highlight w:val="yellow"/>
        </w:rPr>
        <w:t>opérations de référendum</w:t>
      </w:r>
      <w:r w:rsidRPr="008E2262">
        <w:rPr>
          <w:sz w:val="22"/>
        </w:rPr>
        <w:t xml:space="preserve"> prévues aux </w:t>
      </w:r>
      <w:hyperlink r:id="rId26" w:history="1">
        <w:r w:rsidRPr="008E2262">
          <w:rPr>
            <w:rStyle w:val="Lienhypertexte"/>
            <w:sz w:val="22"/>
          </w:rPr>
          <w:t xml:space="preserve">articles 11 </w:t>
        </w:r>
      </w:hyperlink>
      <w:r w:rsidRPr="008E2262">
        <w:rPr>
          <w:sz w:val="22"/>
        </w:rPr>
        <w:t xml:space="preserve">et </w:t>
      </w:r>
      <w:hyperlink r:id="rId27" w:history="1">
        <w:r w:rsidRPr="008E2262">
          <w:rPr>
            <w:rStyle w:val="Lienhypertexte"/>
            <w:sz w:val="22"/>
          </w:rPr>
          <w:t xml:space="preserve">89 </w:t>
        </w:r>
      </w:hyperlink>
      <w:r w:rsidRPr="008E2262">
        <w:rPr>
          <w:sz w:val="22"/>
        </w:rPr>
        <w:t xml:space="preserve">et au </w:t>
      </w:r>
      <w:hyperlink r:id="rId28" w:history="1">
        <w:r w:rsidRPr="008E2262">
          <w:rPr>
            <w:rStyle w:val="Lienhypertexte"/>
            <w:sz w:val="22"/>
          </w:rPr>
          <w:t>titre XV</w:t>
        </w:r>
      </w:hyperlink>
      <w:r w:rsidRPr="008E2262">
        <w:rPr>
          <w:sz w:val="22"/>
        </w:rPr>
        <w:t>. Il en proclame les résultats.</w:t>
      </w:r>
    </w:p>
    <w:p w14:paraId="257EB0F9" w14:textId="77777777" w:rsidR="008E2262" w:rsidRDefault="008E2262" w:rsidP="006308B8">
      <w:pPr>
        <w:rPr>
          <w:b/>
          <w:sz w:val="22"/>
        </w:rPr>
      </w:pPr>
    </w:p>
    <w:p w14:paraId="0858046C" w14:textId="77777777" w:rsidR="00C50FCC" w:rsidRPr="008E2262" w:rsidRDefault="00C50FCC" w:rsidP="006308B8">
      <w:pPr>
        <w:rPr>
          <w:sz w:val="22"/>
        </w:rPr>
      </w:pPr>
      <w:r w:rsidRPr="008E2262">
        <w:rPr>
          <w:b/>
          <w:sz w:val="22"/>
        </w:rPr>
        <w:t>Article 88-3</w:t>
      </w:r>
      <w:r w:rsidRPr="008E2262">
        <w:rPr>
          <w:sz w:val="22"/>
        </w:rPr>
        <w:t xml:space="preserve"> Sous réserve de réciprocité et selon les modalités prévues par le Traité sur l'Union européenne signé le 7 février 1992, </w:t>
      </w:r>
      <w:r w:rsidRPr="001E0D61">
        <w:rPr>
          <w:sz w:val="22"/>
          <w:highlight w:val="yellow"/>
        </w:rPr>
        <w:t>le droit de vote et d'éligibilité aux élections municipales</w:t>
      </w:r>
      <w:r w:rsidRPr="008E2262">
        <w:rPr>
          <w:sz w:val="22"/>
        </w:rPr>
        <w:t xml:space="preserve"> peut être accordé aux seuls citoyens de l'Union résidant en France. Ces citoyens ne peuvent exercer les fonctions de maire ou d'adjoint ni participer à la désignation des électeurs sénatoriaux et à l'élection des sénateurs. Une loi organique votée dans les mêmes termes par les deux assemblées détermine les conditions d'application du présent article.</w:t>
      </w:r>
    </w:p>
    <w:p w14:paraId="33AE4D0C" w14:textId="77777777" w:rsidR="00C50FCC" w:rsidRDefault="00C50FCC" w:rsidP="006308B8">
      <w:pPr>
        <w:rPr>
          <w:sz w:val="18"/>
          <w:szCs w:val="36"/>
        </w:rPr>
      </w:pPr>
    </w:p>
    <w:p w14:paraId="40CE8679" w14:textId="77777777" w:rsidR="008E2262" w:rsidRPr="00C50FCC" w:rsidRDefault="008E2262" w:rsidP="006308B8">
      <w:pPr>
        <w:rPr>
          <w:sz w:val="18"/>
          <w:szCs w:val="36"/>
        </w:rPr>
      </w:pPr>
    </w:p>
    <w:p w14:paraId="4E09A3E0" w14:textId="77777777" w:rsidR="00C73B22" w:rsidRDefault="00C73B22">
      <w:pPr>
        <w:rPr>
          <w:sz w:val="36"/>
          <w:szCs w:val="36"/>
        </w:rPr>
      </w:pPr>
      <w:r>
        <w:rPr>
          <w:sz w:val="36"/>
          <w:szCs w:val="36"/>
        </w:rPr>
        <w:br w:type="page"/>
      </w:r>
    </w:p>
    <w:p w14:paraId="62E0B2FF" w14:textId="77777777" w:rsidR="00C73B22" w:rsidRPr="003A0249" w:rsidRDefault="00C73B22" w:rsidP="00C73B22">
      <w:pPr>
        <w:rPr>
          <w:sz w:val="36"/>
          <w:szCs w:val="36"/>
        </w:rPr>
      </w:pPr>
      <w:r>
        <w:rPr>
          <w:sz w:val="36"/>
          <w:szCs w:val="36"/>
        </w:rPr>
        <w:lastRenderedPageBreak/>
        <w:t>D’autres sources du droit : la « pyramide des normes ». De la Constitution aux c</w:t>
      </w:r>
      <w:r w:rsidRPr="003A0249">
        <w:rPr>
          <w:sz w:val="36"/>
          <w:szCs w:val="36"/>
        </w:rPr>
        <w:t>irculaires</w:t>
      </w:r>
    </w:p>
    <w:p w14:paraId="613FCCAE" w14:textId="77777777" w:rsidR="00C73B22" w:rsidRDefault="00C73B22" w:rsidP="00C73B22">
      <w:r>
        <w:tab/>
      </w:r>
    </w:p>
    <w:p w14:paraId="679C2C90" w14:textId="77777777" w:rsidR="00C73B22" w:rsidRDefault="00C73B22" w:rsidP="00C73B22"/>
    <w:p w14:paraId="6D668C17" w14:textId="77777777" w:rsidR="00C73B22" w:rsidRDefault="00C73B22" w:rsidP="00C73B22"/>
    <w:p w14:paraId="12195142" w14:textId="77777777" w:rsidR="00C73B22" w:rsidRPr="003D6A21" w:rsidRDefault="00C73B22" w:rsidP="00C73B22"/>
    <w:tbl>
      <w:tblPr>
        <w:tblStyle w:val="Grilledutableau"/>
        <w:tblW w:w="0" w:type="auto"/>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3"/>
        <w:gridCol w:w="912"/>
        <w:gridCol w:w="911"/>
        <w:gridCol w:w="912"/>
        <w:gridCol w:w="1763"/>
        <w:gridCol w:w="913"/>
        <w:gridCol w:w="913"/>
        <w:gridCol w:w="1603"/>
        <w:gridCol w:w="913"/>
      </w:tblGrid>
      <w:tr w:rsidR="00C73B22" w14:paraId="69B1EB08" w14:textId="77777777" w:rsidTr="00574ADD">
        <w:tc>
          <w:tcPr>
            <w:tcW w:w="943" w:type="dxa"/>
          </w:tcPr>
          <w:p w14:paraId="704F110A" w14:textId="77777777" w:rsidR="00C73B22" w:rsidRDefault="00C73B22" w:rsidP="00574ADD">
            <w:pPr>
              <w:pStyle w:val="NormalWeb"/>
              <w:spacing w:before="60" w:beforeAutospacing="0"/>
            </w:pPr>
          </w:p>
        </w:tc>
        <w:tc>
          <w:tcPr>
            <w:tcW w:w="943" w:type="dxa"/>
          </w:tcPr>
          <w:p w14:paraId="244D9216" w14:textId="77777777" w:rsidR="00C73B22" w:rsidRDefault="00C73B22" w:rsidP="00574ADD">
            <w:pPr>
              <w:pStyle w:val="NormalWeb"/>
              <w:spacing w:before="60" w:beforeAutospacing="0"/>
            </w:pPr>
          </w:p>
        </w:tc>
        <w:tc>
          <w:tcPr>
            <w:tcW w:w="942" w:type="dxa"/>
          </w:tcPr>
          <w:p w14:paraId="4EEA2DBC" w14:textId="77777777" w:rsidR="00C73B22" w:rsidRDefault="00C73B22" w:rsidP="00574ADD">
            <w:pPr>
              <w:pStyle w:val="NormalWeb"/>
              <w:spacing w:before="60" w:beforeAutospacing="0"/>
            </w:pPr>
          </w:p>
        </w:tc>
        <w:tc>
          <w:tcPr>
            <w:tcW w:w="943" w:type="dxa"/>
            <w:tcBorders>
              <w:bottom w:val="single" w:sz="4" w:space="0" w:color="auto"/>
              <w:right w:val="single" w:sz="4" w:space="0" w:color="auto"/>
            </w:tcBorders>
          </w:tcPr>
          <w:p w14:paraId="08E953AD" w14:textId="77777777" w:rsidR="00C73B22" w:rsidRDefault="00C73B22" w:rsidP="00574ADD">
            <w:pPr>
              <w:pStyle w:val="NormalWeb"/>
              <w:spacing w:before="60" w:beforeAutospacing="0"/>
            </w:pPr>
          </w:p>
        </w:tc>
        <w:tc>
          <w:tcPr>
            <w:tcW w:w="1763" w:type="dxa"/>
            <w:tcBorders>
              <w:top w:val="single" w:sz="4" w:space="0" w:color="auto"/>
              <w:left w:val="single" w:sz="4" w:space="0" w:color="auto"/>
              <w:bottom w:val="single" w:sz="4" w:space="0" w:color="auto"/>
              <w:right w:val="single" w:sz="4" w:space="0" w:color="auto"/>
            </w:tcBorders>
          </w:tcPr>
          <w:p w14:paraId="7A3BC72C" w14:textId="77777777" w:rsidR="00C73B22" w:rsidRDefault="00C73B22" w:rsidP="00574ADD">
            <w:pPr>
              <w:pStyle w:val="NormalWeb"/>
              <w:spacing w:before="60" w:beforeAutospacing="0"/>
              <w:jc w:val="center"/>
            </w:pPr>
            <w:r>
              <w:t xml:space="preserve">Bloc de constitutionalité </w:t>
            </w:r>
            <w:r>
              <w:br/>
              <w:t>(Constitution + DDHC…)</w:t>
            </w:r>
          </w:p>
        </w:tc>
        <w:tc>
          <w:tcPr>
            <w:tcW w:w="944" w:type="dxa"/>
            <w:tcBorders>
              <w:left w:val="single" w:sz="4" w:space="0" w:color="auto"/>
              <w:bottom w:val="single" w:sz="4" w:space="0" w:color="auto"/>
            </w:tcBorders>
          </w:tcPr>
          <w:p w14:paraId="6254CD15" w14:textId="77777777" w:rsidR="00C73B22" w:rsidRDefault="00C73B22" w:rsidP="00574ADD">
            <w:pPr>
              <w:pStyle w:val="NormalWeb"/>
              <w:spacing w:before="60" w:beforeAutospacing="0"/>
            </w:pPr>
          </w:p>
        </w:tc>
        <w:tc>
          <w:tcPr>
            <w:tcW w:w="944" w:type="dxa"/>
          </w:tcPr>
          <w:p w14:paraId="6A4C8042" w14:textId="77777777" w:rsidR="00C73B22" w:rsidRDefault="00C73B22" w:rsidP="00574ADD">
            <w:pPr>
              <w:pStyle w:val="NormalWeb"/>
              <w:spacing w:before="60" w:beforeAutospacing="0"/>
            </w:pPr>
          </w:p>
        </w:tc>
        <w:tc>
          <w:tcPr>
            <w:tcW w:w="1603" w:type="dxa"/>
          </w:tcPr>
          <w:p w14:paraId="13E157D2" w14:textId="77777777" w:rsidR="00C73B22" w:rsidRDefault="00C73B22" w:rsidP="00574ADD">
            <w:pPr>
              <w:pStyle w:val="NormalWeb"/>
              <w:spacing w:before="60" w:beforeAutospacing="0"/>
            </w:pPr>
            <w:r>
              <w:t>Traités internationaux</w:t>
            </w:r>
          </w:p>
        </w:tc>
        <w:tc>
          <w:tcPr>
            <w:tcW w:w="944" w:type="dxa"/>
          </w:tcPr>
          <w:p w14:paraId="46F2BFB9" w14:textId="77777777" w:rsidR="00C73B22" w:rsidRDefault="00C73B22" w:rsidP="00574ADD">
            <w:pPr>
              <w:pStyle w:val="NormalWeb"/>
              <w:spacing w:before="60" w:beforeAutospacing="0"/>
            </w:pPr>
          </w:p>
        </w:tc>
      </w:tr>
      <w:tr w:rsidR="00C73B22" w14:paraId="4876C4B2" w14:textId="77777777" w:rsidTr="00574ADD">
        <w:tc>
          <w:tcPr>
            <w:tcW w:w="943" w:type="dxa"/>
          </w:tcPr>
          <w:p w14:paraId="69926F0A" w14:textId="77777777" w:rsidR="00C73B22" w:rsidRDefault="00C73B22" w:rsidP="00574ADD">
            <w:pPr>
              <w:pStyle w:val="NormalWeb"/>
              <w:spacing w:before="60" w:beforeAutospacing="0"/>
            </w:pPr>
          </w:p>
        </w:tc>
        <w:tc>
          <w:tcPr>
            <w:tcW w:w="943" w:type="dxa"/>
          </w:tcPr>
          <w:p w14:paraId="31BACA5F" w14:textId="77777777" w:rsidR="00C73B22" w:rsidRDefault="00C73B22" w:rsidP="00574ADD">
            <w:pPr>
              <w:pStyle w:val="NormalWeb"/>
              <w:spacing w:before="60" w:beforeAutospacing="0"/>
            </w:pPr>
          </w:p>
        </w:tc>
        <w:tc>
          <w:tcPr>
            <w:tcW w:w="942" w:type="dxa"/>
            <w:tcBorders>
              <w:bottom w:val="single" w:sz="4" w:space="0" w:color="auto"/>
              <w:right w:val="single" w:sz="4" w:space="0" w:color="auto"/>
            </w:tcBorders>
          </w:tcPr>
          <w:p w14:paraId="65F25C07" w14:textId="77777777" w:rsidR="00C73B22" w:rsidRDefault="00C73B22" w:rsidP="00574ADD">
            <w:pPr>
              <w:pStyle w:val="NormalWeb"/>
              <w:spacing w:before="60" w:beforeAutospacing="0"/>
            </w:pPr>
          </w:p>
        </w:tc>
        <w:tc>
          <w:tcPr>
            <w:tcW w:w="3650" w:type="dxa"/>
            <w:gridSpan w:val="3"/>
            <w:tcBorders>
              <w:top w:val="single" w:sz="4" w:space="0" w:color="auto"/>
              <w:left w:val="single" w:sz="4" w:space="0" w:color="auto"/>
              <w:bottom w:val="single" w:sz="4" w:space="0" w:color="auto"/>
              <w:right w:val="single" w:sz="4" w:space="0" w:color="auto"/>
            </w:tcBorders>
          </w:tcPr>
          <w:p w14:paraId="1DC15741" w14:textId="77777777" w:rsidR="00C73B22" w:rsidRDefault="00C73B22" w:rsidP="00574ADD">
            <w:pPr>
              <w:pStyle w:val="NormalWeb"/>
              <w:spacing w:before="60" w:beforeAutospacing="0"/>
            </w:pPr>
            <w:r>
              <w:t>Lois organiques</w:t>
            </w:r>
            <w:r>
              <w:br/>
              <w:t>Lois simples</w:t>
            </w:r>
          </w:p>
        </w:tc>
        <w:tc>
          <w:tcPr>
            <w:tcW w:w="944" w:type="dxa"/>
            <w:tcBorders>
              <w:left w:val="single" w:sz="4" w:space="0" w:color="auto"/>
              <w:bottom w:val="single" w:sz="4" w:space="0" w:color="auto"/>
            </w:tcBorders>
          </w:tcPr>
          <w:p w14:paraId="1D3D22DF" w14:textId="77777777" w:rsidR="00C73B22" w:rsidRDefault="00C73B22" w:rsidP="00574ADD">
            <w:pPr>
              <w:pStyle w:val="NormalWeb"/>
              <w:spacing w:before="60" w:beforeAutospacing="0"/>
            </w:pPr>
          </w:p>
        </w:tc>
        <w:tc>
          <w:tcPr>
            <w:tcW w:w="2547" w:type="dxa"/>
            <w:gridSpan w:val="2"/>
          </w:tcPr>
          <w:p w14:paraId="4D6F78B6" w14:textId="77777777" w:rsidR="00C73B22" w:rsidRDefault="00C73B22" w:rsidP="00574ADD">
            <w:pPr>
              <w:pStyle w:val="NormalWeb"/>
              <w:spacing w:before="60" w:beforeAutospacing="0"/>
            </w:pPr>
            <w:r>
              <w:t>Code Partie LO</w:t>
            </w:r>
            <w:r>
              <w:br/>
              <w:t>Code Partie L</w:t>
            </w:r>
          </w:p>
        </w:tc>
      </w:tr>
      <w:tr w:rsidR="00C73B22" w14:paraId="73CA9CEA" w14:textId="77777777" w:rsidTr="00574ADD">
        <w:tc>
          <w:tcPr>
            <w:tcW w:w="943" w:type="dxa"/>
          </w:tcPr>
          <w:p w14:paraId="0F64ADB2" w14:textId="77777777" w:rsidR="00C73B22" w:rsidRDefault="00C73B22" w:rsidP="00574ADD">
            <w:pPr>
              <w:pStyle w:val="NormalWeb"/>
              <w:spacing w:before="60" w:beforeAutospacing="0"/>
            </w:pPr>
          </w:p>
        </w:tc>
        <w:tc>
          <w:tcPr>
            <w:tcW w:w="943" w:type="dxa"/>
            <w:tcBorders>
              <w:bottom w:val="single" w:sz="4" w:space="0" w:color="auto"/>
              <w:right w:val="single" w:sz="4" w:space="0" w:color="auto"/>
            </w:tcBorders>
          </w:tcPr>
          <w:p w14:paraId="24682EA7" w14:textId="77777777" w:rsidR="00C73B22" w:rsidRDefault="00C73B22" w:rsidP="00574ADD">
            <w:pPr>
              <w:pStyle w:val="NormalWeb"/>
              <w:spacing w:before="60" w:beforeAutospacing="0"/>
            </w:pPr>
          </w:p>
        </w:tc>
        <w:tc>
          <w:tcPr>
            <w:tcW w:w="5536" w:type="dxa"/>
            <w:gridSpan w:val="5"/>
            <w:tcBorders>
              <w:top w:val="single" w:sz="4" w:space="0" w:color="auto"/>
              <w:left w:val="single" w:sz="4" w:space="0" w:color="auto"/>
              <w:bottom w:val="single" w:sz="4" w:space="0" w:color="auto"/>
              <w:right w:val="single" w:sz="4" w:space="0" w:color="auto"/>
            </w:tcBorders>
          </w:tcPr>
          <w:p w14:paraId="4BD27DDB" w14:textId="77777777" w:rsidR="00C73B22" w:rsidRDefault="00C73B22" w:rsidP="00574ADD">
            <w:pPr>
              <w:pStyle w:val="NormalWeb"/>
              <w:spacing w:before="60" w:beforeAutospacing="0"/>
            </w:pPr>
            <w:r>
              <w:t>Décrets en Conseil des ministres</w:t>
            </w:r>
            <w:r>
              <w:br/>
              <w:t xml:space="preserve">   '   '     en Conseil d'Etat,</w:t>
            </w:r>
            <w:r>
              <w:br/>
              <w:t xml:space="preserve">   '   '     simples</w:t>
            </w:r>
          </w:p>
        </w:tc>
        <w:tc>
          <w:tcPr>
            <w:tcW w:w="2547" w:type="dxa"/>
            <w:gridSpan w:val="2"/>
            <w:tcBorders>
              <w:left w:val="single" w:sz="4" w:space="0" w:color="auto"/>
            </w:tcBorders>
          </w:tcPr>
          <w:p w14:paraId="65331572" w14:textId="77777777" w:rsidR="00C73B22" w:rsidRDefault="00C73B22" w:rsidP="00574ADD">
            <w:pPr>
              <w:pStyle w:val="NormalWeb"/>
              <w:spacing w:before="60" w:beforeAutospacing="0"/>
            </w:pPr>
            <w:r>
              <w:t>Code Parties R* et D*</w:t>
            </w:r>
            <w:r>
              <w:br/>
              <w:t>Code Partie R</w:t>
            </w:r>
            <w:r>
              <w:br/>
              <w:t>Code Partie D</w:t>
            </w:r>
          </w:p>
        </w:tc>
      </w:tr>
      <w:tr w:rsidR="00C73B22" w14:paraId="37D2D22A" w14:textId="77777777" w:rsidTr="00574ADD">
        <w:tc>
          <w:tcPr>
            <w:tcW w:w="943" w:type="dxa"/>
            <w:tcBorders>
              <w:bottom w:val="single" w:sz="4" w:space="0" w:color="auto"/>
              <w:right w:val="single" w:sz="4" w:space="0" w:color="auto"/>
            </w:tcBorders>
          </w:tcPr>
          <w:p w14:paraId="3EF2A96E" w14:textId="77777777" w:rsidR="00C73B22" w:rsidRDefault="00C73B22" w:rsidP="00574ADD">
            <w:pPr>
              <w:pStyle w:val="NormalWeb"/>
              <w:spacing w:before="60" w:beforeAutospacing="0"/>
            </w:pPr>
          </w:p>
        </w:tc>
        <w:tc>
          <w:tcPr>
            <w:tcW w:w="8082" w:type="dxa"/>
            <w:gridSpan w:val="7"/>
            <w:tcBorders>
              <w:top w:val="single" w:sz="4" w:space="0" w:color="auto"/>
              <w:left w:val="single" w:sz="4" w:space="0" w:color="auto"/>
              <w:bottom w:val="single" w:sz="4" w:space="0" w:color="auto"/>
              <w:right w:val="single" w:sz="4" w:space="0" w:color="auto"/>
            </w:tcBorders>
          </w:tcPr>
          <w:p w14:paraId="7E5AB481" w14:textId="77777777" w:rsidR="00C73B22" w:rsidRDefault="00C73B22" w:rsidP="00574ADD">
            <w:pPr>
              <w:pStyle w:val="NormalWeb"/>
              <w:spacing w:before="60" w:beforeAutospacing="0"/>
            </w:pPr>
            <w:r>
              <w:t>Arrêtés ((inter-)ministériels, préfectoraux, (inter-)communaux)</w:t>
            </w:r>
          </w:p>
        </w:tc>
        <w:tc>
          <w:tcPr>
            <w:tcW w:w="944" w:type="dxa"/>
            <w:tcBorders>
              <w:left w:val="single" w:sz="4" w:space="0" w:color="auto"/>
              <w:bottom w:val="single" w:sz="4" w:space="0" w:color="auto"/>
            </w:tcBorders>
          </w:tcPr>
          <w:p w14:paraId="78CBA701" w14:textId="77777777" w:rsidR="00C73B22" w:rsidRDefault="00C73B22" w:rsidP="00574ADD">
            <w:pPr>
              <w:pStyle w:val="NormalWeb"/>
              <w:spacing w:before="60" w:beforeAutospacing="0"/>
            </w:pPr>
          </w:p>
        </w:tc>
      </w:tr>
      <w:tr w:rsidR="00C73B22" w14:paraId="717853B7" w14:textId="77777777" w:rsidTr="00574ADD">
        <w:tc>
          <w:tcPr>
            <w:tcW w:w="9969" w:type="dxa"/>
            <w:gridSpan w:val="9"/>
            <w:tcBorders>
              <w:top w:val="single" w:sz="4" w:space="0" w:color="auto"/>
              <w:left w:val="single" w:sz="4" w:space="0" w:color="auto"/>
              <w:bottom w:val="single" w:sz="4" w:space="0" w:color="auto"/>
              <w:right w:val="single" w:sz="4" w:space="0" w:color="auto"/>
            </w:tcBorders>
          </w:tcPr>
          <w:p w14:paraId="2DD57864" w14:textId="77777777" w:rsidR="00C73B22" w:rsidRDefault="00C73B22" w:rsidP="00574ADD">
            <w:pPr>
              <w:pStyle w:val="NormalWeb"/>
              <w:spacing w:before="60" w:beforeAutospacing="0"/>
            </w:pPr>
            <w:r>
              <w:t>Circulaires et instructions (+ mémento, guides, formulaires et notices…)</w:t>
            </w:r>
          </w:p>
        </w:tc>
      </w:tr>
    </w:tbl>
    <w:p w14:paraId="303086F2" w14:textId="77777777" w:rsidR="00C73B22" w:rsidRDefault="00C73B22" w:rsidP="00C73B22">
      <w:pPr>
        <w:pStyle w:val="NormalWeb"/>
        <w:spacing w:before="60" w:beforeAutospacing="0"/>
        <w:ind w:left="714"/>
      </w:pPr>
    </w:p>
    <w:p w14:paraId="50B5C84E" w14:textId="77777777" w:rsidR="00C73B22" w:rsidRDefault="00C73B22" w:rsidP="00C73B22">
      <w:pPr>
        <w:pStyle w:val="NormalWeb"/>
        <w:spacing w:before="60" w:beforeAutospacing="0"/>
        <w:ind w:left="714"/>
      </w:pPr>
    </w:p>
    <w:p w14:paraId="68D242BB" w14:textId="77777777" w:rsidR="00C73B22" w:rsidRDefault="00C73B22" w:rsidP="00C73B22">
      <w:pPr>
        <w:pStyle w:val="NormalWeb"/>
        <w:spacing w:before="60" w:beforeAutospacing="0"/>
        <w:ind w:left="714"/>
      </w:pPr>
    </w:p>
    <w:p w14:paraId="6556FD70" w14:textId="77777777" w:rsidR="00C73B22" w:rsidRDefault="00C73B22" w:rsidP="00C73B22">
      <w:pPr>
        <w:rPr>
          <w:sz w:val="36"/>
          <w:szCs w:val="36"/>
        </w:rPr>
      </w:pPr>
      <w:r>
        <w:rPr>
          <w:sz w:val="36"/>
          <w:szCs w:val="36"/>
        </w:rPr>
        <w:t>Les acteurs</w:t>
      </w:r>
    </w:p>
    <w:p w14:paraId="5545950B" w14:textId="77777777" w:rsidR="00C73B22" w:rsidRDefault="00C73B22" w:rsidP="00C73B22">
      <w:pPr>
        <w:numPr>
          <w:ilvl w:val="0"/>
          <w:numId w:val="24"/>
        </w:numPr>
      </w:pPr>
      <w:r>
        <w:t>Les électeurs, les candidats, les élus, les partis politiques, les assemblées d'élus (fonctionnaires et collaborateurs)</w:t>
      </w:r>
    </w:p>
    <w:p w14:paraId="69739B4A" w14:textId="77777777" w:rsidR="00C73B22" w:rsidRDefault="00C73B22" w:rsidP="00C73B22">
      <w:pPr>
        <w:numPr>
          <w:ilvl w:val="0"/>
          <w:numId w:val="24"/>
        </w:numPr>
      </w:pPr>
      <w:r>
        <w:t>Les organisateurs d'élection, les commissions de contrôles, les observateurs</w:t>
      </w:r>
    </w:p>
    <w:p w14:paraId="13194CFD" w14:textId="77777777" w:rsidR="00C73B22" w:rsidRDefault="00C73B22" w:rsidP="00C73B22">
      <w:pPr>
        <w:numPr>
          <w:ilvl w:val="0"/>
          <w:numId w:val="24"/>
        </w:numPr>
      </w:pPr>
      <w:r>
        <w:t>Les juges (judiciaires - juridictions civiles et pénales, administratifs, constitutionnels, comptables, internationaux)</w:t>
      </w:r>
    </w:p>
    <w:p w14:paraId="4CAB36FD" w14:textId="77777777" w:rsidR="00C73B22" w:rsidRDefault="00C73B22" w:rsidP="00C73B22">
      <w:pPr>
        <w:numPr>
          <w:ilvl w:val="0"/>
          <w:numId w:val="24"/>
        </w:numPr>
      </w:pPr>
      <w:r>
        <w:t>Les contrôleurs non juridictionnels : les commissions administratives = CNCCFP, HATVP</w:t>
      </w:r>
    </w:p>
    <w:p w14:paraId="5F6960C6" w14:textId="77777777" w:rsidR="00C73B22" w:rsidRDefault="00C73B22" w:rsidP="00C73B22">
      <w:pPr>
        <w:numPr>
          <w:ilvl w:val="0"/>
          <w:numId w:val="24"/>
        </w:numPr>
      </w:pPr>
      <w:r>
        <w:t>Les financiers : les mandataires financiers, les experts comptables</w:t>
      </w:r>
    </w:p>
    <w:p w14:paraId="68B2761A" w14:textId="77777777" w:rsidR="00C73B22" w:rsidRDefault="00C73B22" w:rsidP="00C73B22">
      <w:pPr>
        <w:numPr>
          <w:ilvl w:val="0"/>
          <w:numId w:val="24"/>
        </w:numPr>
      </w:pPr>
      <w:r>
        <w:t>Les "payeurs" : gestionnaires budgétaires LOLF Programme 232 "Vie politique, cultuelle et associative"</w:t>
      </w:r>
    </w:p>
    <w:p w14:paraId="2169AC0C" w14:textId="77777777" w:rsidR="00C73B22" w:rsidRDefault="00C73B22" w:rsidP="00C73B22">
      <w:pPr>
        <w:rPr>
          <w:lang w:eastAsia="fr-FR"/>
        </w:rPr>
      </w:pPr>
      <w:r>
        <w:br w:type="page"/>
      </w:r>
    </w:p>
    <w:p w14:paraId="6DFA11B6" w14:textId="77777777" w:rsidR="00C73B22" w:rsidRDefault="00C73B22" w:rsidP="00C73B22">
      <w:pPr>
        <w:rPr>
          <w:lang w:eastAsia="fr-FR"/>
        </w:rPr>
      </w:pPr>
    </w:p>
    <w:p w14:paraId="30C0578A" w14:textId="77777777" w:rsidR="007C4AFB" w:rsidRPr="00F12893" w:rsidRDefault="007C4AFB" w:rsidP="007C4AFB">
      <w:pPr>
        <w:rPr>
          <w:sz w:val="20"/>
          <w:szCs w:val="20"/>
        </w:rPr>
      </w:pPr>
      <w:hyperlink r:id="rId29" w:history="1">
        <w:r w:rsidRPr="00F12893">
          <w:rPr>
            <w:rStyle w:val="Lienhypertexte"/>
            <w:sz w:val="20"/>
            <w:szCs w:val="20"/>
          </w:rPr>
          <w:t>https://www.budget.gouv.fr/documentation/documents-budgetaires/exercice-2026/projet-loi-finances-les/plf-2026-projets-annuels/budget-general/administration-generale?docuement_dossier%5B0%5D=programme_nomenclature%3A87160</w:t>
        </w:r>
      </w:hyperlink>
    </w:p>
    <w:p w14:paraId="5DEB22BF" w14:textId="77777777" w:rsidR="007C4AFB" w:rsidRDefault="007C4AFB" w:rsidP="007C4AFB">
      <w:pPr>
        <w:rPr>
          <w:sz w:val="36"/>
          <w:szCs w:val="36"/>
        </w:rPr>
      </w:pPr>
      <w:r>
        <w:rPr>
          <w:noProof/>
          <w:lang w:eastAsia="fr-FR"/>
        </w:rPr>
        <w:drawing>
          <wp:inline distT="0" distB="0" distL="0" distR="0" wp14:anchorId="563899B4" wp14:editId="546D81DB">
            <wp:extent cx="5229225" cy="790575"/>
            <wp:effectExtent l="0" t="0" r="9525" b="9525"/>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229225" cy="790575"/>
                    </a:xfrm>
                    <a:prstGeom prst="rect">
                      <a:avLst/>
                    </a:prstGeom>
                  </pic:spPr>
                </pic:pic>
              </a:graphicData>
            </a:graphic>
          </wp:inline>
        </w:drawing>
      </w:r>
    </w:p>
    <w:p w14:paraId="20A0DC85" w14:textId="77777777" w:rsidR="007C4AFB" w:rsidRDefault="007C4AFB" w:rsidP="007C4AFB">
      <w:pPr>
        <w:autoSpaceDE w:val="0"/>
        <w:autoSpaceDN w:val="0"/>
        <w:adjustRightInd w:val="0"/>
        <w:jc w:val="both"/>
        <w:rPr>
          <w:sz w:val="36"/>
          <w:szCs w:val="36"/>
        </w:rPr>
      </w:pPr>
      <w:r>
        <w:rPr>
          <w:noProof/>
        </w:rPr>
        <w:drawing>
          <wp:inline distT="0" distB="0" distL="0" distR="0" wp14:anchorId="081B84E1" wp14:editId="22C568CF">
            <wp:extent cx="6572250" cy="7600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572250" cy="7600950"/>
                    </a:xfrm>
                    <a:prstGeom prst="rect">
                      <a:avLst/>
                    </a:prstGeom>
                  </pic:spPr>
                </pic:pic>
              </a:graphicData>
            </a:graphic>
          </wp:inline>
        </w:drawing>
      </w:r>
    </w:p>
    <w:p w14:paraId="5F6C3335" w14:textId="77777777" w:rsidR="00C73B22" w:rsidRDefault="00C73B22" w:rsidP="00C73B22">
      <w:pPr>
        <w:rPr>
          <w:sz w:val="36"/>
          <w:szCs w:val="36"/>
        </w:rPr>
      </w:pPr>
      <w:r>
        <w:rPr>
          <w:sz w:val="36"/>
          <w:szCs w:val="36"/>
        </w:rPr>
        <w:br w:type="page"/>
      </w:r>
    </w:p>
    <w:p w14:paraId="54F55BFC" w14:textId="77777777" w:rsidR="00C73B22" w:rsidRDefault="00C73B22" w:rsidP="00C73B22">
      <w:pPr>
        <w:pStyle w:val="titreniv4-ge"/>
      </w:pPr>
      <w:r>
        <w:lastRenderedPageBreak/>
        <w:t xml:space="preserve">INDICATEUR </w:t>
      </w:r>
      <w:r>
        <w:rPr>
          <w:rStyle w:val="programme-indicateur-mission"/>
        </w:rPr>
        <w:t>   </w:t>
      </w:r>
      <w:r>
        <w:t xml:space="preserve"> </w:t>
      </w:r>
      <w:r>
        <w:rPr>
          <w:rStyle w:val="programme-indicateur-transversal"/>
        </w:rPr>
        <w:t>   </w:t>
      </w:r>
    </w:p>
    <w:p w14:paraId="63D6A351" w14:textId="77777777" w:rsidR="00C73B22" w:rsidRDefault="00C73B22" w:rsidP="00C73B22">
      <w:pPr>
        <w:pStyle w:val="titreniv4-g"/>
      </w:pPr>
      <w:r>
        <w:t>1.1 – Coût moyen de l'élection par électeur inscrit sur les listes électorales</w:t>
      </w:r>
    </w:p>
    <w:p w14:paraId="3C445349" w14:textId="77777777" w:rsidR="00C73B22" w:rsidRDefault="00C73B22" w:rsidP="00C73B22">
      <w:pPr>
        <w:pStyle w:val="point-de-vue-goldie"/>
      </w:pPr>
      <w:r>
        <w:t xml:space="preserve">     (du point de vue du contribuable) </w:t>
      </w:r>
    </w:p>
    <w:p w14:paraId="243BF0D6" w14:textId="77777777" w:rsidR="00C73B22" w:rsidRDefault="00C73B22" w:rsidP="00C73B22">
      <w:pPr>
        <w:pStyle w:val="far07noirsolidaire"/>
      </w:pPr>
      <w:r>
        <w:t> </w:t>
      </w:r>
    </w:p>
    <w:tbl>
      <w:tblPr>
        <w:tblW w:w="0" w:type="auto"/>
        <w:tblCellSpacing w:w="0" w:type="dxa"/>
        <w:tblCellMar>
          <w:top w:w="30" w:type="dxa"/>
          <w:left w:w="30" w:type="dxa"/>
          <w:bottom w:w="30" w:type="dxa"/>
          <w:right w:w="30" w:type="dxa"/>
        </w:tblCellMar>
        <w:tblLook w:val="04A0" w:firstRow="1" w:lastRow="0" w:firstColumn="1" w:lastColumn="0" w:noHBand="0" w:noVBand="1"/>
      </w:tblPr>
      <w:tblGrid>
        <w:gridCol w:w="2631"/>
        <w:gridCol w:w="1022"/>
        <w:gridCol w:w="854"/>
        <w:gridCol w:w="876"/>
        <w:gridCol w:w="1003"/>
        <w:gridCol w:w="1003"/>
        <w:gridCol w:w="1116"/>
        <w:gridCol w:w="916"/>
        <w:gridCol w:w="1046"/>
      </w:tblGrid>
      <w:tr w:rsidR="00C73B22" w14:paraId="1F8C2E88" w14:textId="77777777" w:rsidTr="00574ADD">
        <w:trPr>
          <w:tblHeader/>
          <w:tblCellSpacing w:w="0" w:type="dxa"/>
        </w:trPr>
        <w:tc>
          <w:tcPr>
            <w:tcW w:w="2631" w:type="dxa"/>
            <w:tcMar>
              <w:top w:w="0" w:type="dxa"/>
              <w:left w:w="0" w:type="dxa"/>
              <w:bottom w:w="0" w:type="dxa"/>
              <w:right w:w="0" w:type="dxa"/>
            </w:tcMar>
            <w:hideMark/>
          </w:tcPr>
          <w:p w14:paraId="2A930900" w14:textId="77777777" w:rsidR="00C73B22" w:rsidRDefault="00C73B22" w:rsidP="00574ADD"/>
        </w:tc>
        <w:tc>
          <w:tcPr>
            <w:tcW w:w="1022" w:type="dxa"/>
            <w:tcBorders>
              <w:left w:val="single" w:sz="6" w:space="0" w:color="AF9661"/>
            </w:tcBorders>
            <w:tcMar>
              <w:top w:w="0" w:type="dxa"/>
              <w:left w:w="0" w:type="dxa"/>
              <w:bottom w:w="0" w:type="dxa"/>
              <w:right w:w="0" w:type="dxa"/>
            </w:tcMar>
            <w:hideMark/>
          </w:tcPr>
          <w:p w14:paraId="65CD14DF" w14:textId="77777777" w:rsidR="00C73B22" w:rsidRDefault="00C73B22" w:rsidP="00574ADD">
            <w:pPr>
              <w:pStyle w:val="table-entete7"/>
              <w:jc w:val="center"/>
              <w:rPr>
                <w:b/>
                <w:bCs/>
              </w:rPr>
            </w:pPr>
            <w:r>
              <w:rPr>
                <w:b/>
                <w:bCs/>
              </w:rPr>
              <w:t>Unité</w:t>
            </w:r>
          </w:p>
        </w:tc>
        <w:tc>
          <w:tcPr>
            <w:tcW w:w="854" w:type="dxa"/>
            <w:tcBorders>
              <w:left w:val="single" w:sz="6" w:space="0" w:color="AF9661"/>
            </w:tcBorders>
            <w:tcMar>
              <w:top w:w="0" w:type="dxa"/>
              <w:left w:w="0" w:type="dxa"/>
              <w:bottom w:w="0" w:type="dxa"/>
              <w:right w:w="0" w:type="dxa"/>
            </w:tcMar>
            <w:hideMark/>
          </w:tcPr>
          <w:p w14:paraId="07A6A0FB" w14:textId="77777777" w:rsidR="00C73B22" w:rsidRDefault="00C73B22" w:rsidP="00574ADD">
            <w:pPr>
              <w:pStyle w:val="table-entete7"/>
              <w:jc w:val="center"/>
              <w:rPr>
                <w:b/>
                <w:bCs/>
              </w:rPr>
            </w:pPr>
            <w:r>
              <w:rPr>
                <w:b/>
                <w:bCs/>
              </w:rPr>
              <w:t>2020</w:t>
            </w:r>
          </w:p>
        </w:tc>
        <w:tc>
          <w:tcPr>
            <w:tcW w:w="876" w:type="dxa"/>
            <w:tcBorders>
              <w:left w:val="single" w:sz="6" w:space="0" w:color="AF9661"/>
            </w:tcBorders>
            <w:tcMar>
              <w:top w:w="0" w:type="dxa"/>
              <w:left w:w="0" w:type="dxa"/>
              <w:bottom w:w="0" w:type="dxa"/>
              <w:right w:w="0" w:type="dxa"/>
            </w:tcMar>
            <w:hideMark/>
          </w:tcPr>
          <w:p w14:paraId="1E7A7B3A" w14:textId="77777777" w:rsidR="00C73B22" w:rsidRDefault="00C73B22" w:rsidP="00574ADD">
            <w:pPr>
              <w:pStyle w:val="table-entete7"/>
              <w:jc w:val="center"/>
              <w:rPr>
                <w:b/>
                <w:bCs/>
              </w:rPr>
            </w:pPr>
            <w:r>
              <w:rPr>
                <w:b/>
                <w:bCs/>
              </w:rPr>
              <w:t>2021</w:t>
            </w:r>
          </w:p>
        </w:tc>
        <w:tc>
          <w:tcPr>
            <w:tcW w:w="1003" w:type="dxa"/>
            <w:tcBorders>
              <w:left w:val="single" w:sz="6" w:space="0" w:color="AF9661"/>
            </w:tcBorders>
            <w:tcMar>
              <w:top w:w="0" w:type="dxa"/>
              <w:left w:w="0" w:type="dxa"/>
              <w:bottom w:w="0" w:type="dxa"/>
              <w:right w:w="0" w:type="dxa"/>
            </w:tcMar>
            <w:hideMark/>
          </w:tcPr>
          <w:p w14:paraId="5BD622D4" w14:textId="77777777" w:rsidR="00C73B22" w:rsidRDefault="00C73B22" w:rsidP="00574ADD">
            <w:pPr>
              <w:pStyle w:val="table-entete7"/>
              <w:jc w:val="center"/>
              <w:rPr>
                <w:b/>
                <w:bCs/>
              </w:rPr>
            </w:pPr>
            <w:r>
              <w:rPr>
                <w:b/>
                <w:bCs/>
              </w:rPr>
              <w:t>2022</w:t>
            </w:r>
            <w:r>
              <w:rPr>
                <w:b/>
                <w:bCs/>
              </w:rPr>
              <w:br/>
              <w:t xml:space="preserve">(Cible PAP 2022) </w:t>
            </w:r>
          </w:p>
        </w:tc>
        <w:tc>
          <w:tcPr>
            <w:tcW w:w="1003" w:type="dxa"/>
            <w:tcBorders>
              <w:left w:val="single" w:sz="6" w:space="0" w:color="AF9661"/>
            </w:tcBorders>
            <w:shd w:val="clear" w:color="auto" w:fill="F7F2ED"/>
            <w:tcMar>
              <w:top w:w="0" w:type="dxa"/>
              <w:left w:w="0" w:type="dxa"/>
              <w:bottom w:w="0" w:type="dxa"/>
              <w:right w:w="0" w:type="dxa"/>
            </w:tcMar>
            <w:hideMark/>
          </w:tcPr>
          <w:p w14:paraId="41031926" w14:textId="77777777" w:rsidR="00C73B22" w:rsidRDefault="00C73B22" w:rsidP="00574ADD">
            <w:pPr>
              <w:pStyle w:val="table-entete7"/>
              <w:jc w:val="center"/>
              <w:rPr>
                <w:b/>
                <w:bCs/>
              </w:rPr>
            </w:pPr>
            <w:r>
              <w:rPr>
                <w:b/>
                <w:bCs/>
              </w:rPr>
              <w:t>2023</w:t>
            </w:r>
            <w:r>
              <w:rPr>
                <w:b/>
                <w:bCs/>
              </w:rPr>
              <w:br/>
              <w:t xml:space="preserve">(Cible PAP 2023) </w:t>
            </w:r>
          </w:p>
        </w:tc>
        <w:tc>
          <w:tcPr>
            <w:tcW w:w="1116" w:type="dxa"/>
            <w:tcBorders>
              <w:left w:val="single" w:sz="6" w:space="0" w:color="AF9661"/>
            </w:tcBorders>
            <w:tcMar>
              <w:top w:w="0" w:type="dxa"/>
              <w:left w:w="0" w:type="dxa"/>
              <w:bottom w:w="0" w:type="dxa"/>
              <w:right w:w="0" w:type="dxa"/>
            </w:tcMar>
            <w:hideMark/>
          </w:tcPr>
          <w:p w14:paraId="2EE8A37E" w14:textId="77777777" w:rsidR="00C73B22" w:rsidRDefault="00C73B22" w:rsidP="00574ADD">
            <w:pPr>
              <w:pStyle w:val="table-entete7"/>
              <w:jc w:val="center"/>
              <w:rPr>
                <w:b/>
                <w:bCs/>
              </w:rPr>
            </w:pPr>
            <w:r>
              <w:rPr>
                <w:b/>
                <w:bCs/>
              </w:rPr>
              <w:t>2024</w:t>
            </w:r>
            <w:r>
              <w:rPr>
                <w:b/>
                <w:bCs/>
              </w:rPr>
              <w:br/>
              <w:t xml:space="preserve">(Cible) </w:t>
            </w:r>
          </w:p>
        </w:tc>
        <w:tc>
          <w:tcPr>
            <w:tcW w:w="916" w:type="dxa"/>
            <w:tcBorders>
              <w:left w:val="single" w:sz="6" w:space="0" w:color="AF9661"/>
            </w:tcBorders>
            <w:tcMar>
              <w:top w:w="0" w:type="dxa"/>
              <w:left w:w="0" w:type="dxa"/>
              <w:bottom w:w="0" w:type="dxa"/>
              <w:right w:w="0" w:type="dxa"/>
            </w:tcMar>
            <w:hideMark/>
          </w:tcPr>
          <w:p w14:paraId="2DD4E6B3" w14:textId="77777777" w:rsidR="00C73B22" w:rsidRDefault="00C73B22" w:rsidP="00574ADD">
            <w:pPr>
              <w:pStyle w:val="table-entete7"/>
              <w:jc w:val="center"/>
              <w:rPr>
                <w:b/>
                <w:bCs/>
              </w:rPr>
            </w:pPr>
            <w:r>
              <w:rPr>
                <w:b/>
                <w:bCs/>
              </w:rPr>
              <w:t>2025</w:t>
            </w:r>
            <w:r>
              <w:rPr>
                <w:b/>
                <w:bCs/>
              </w:rPr>
              <w:br/>
              <w:t xml:space="preserve">(Cible) </w:t>
            </w:r>
          </w:p>
        </w:tc>
        <w:tc>
          <w:tcPr>
            <w:tcW w:w="1046" w:type="dxa"/>
            <w:tcBorders>
              <w:left w:val="single" w:sz="6" w:space="0" w:color="AF9661"/>
            </w:tcBorders>
          </w:tcPr>
          <w:p w14:paraId="5BA33745" w14:textId="77777777" w:rsidR="00C73B22" w:rsidRDefault="00C73B22" w:rsidP="00574ADD">
            <w:pPr>
              <w:pStyle w:val="table-entete7"/>
              <w:jc w:val="center"/>
              <w:rPr>
                <w:b/>
                <w:bCs/>
              </w:rPr>
            </w:pPr>
            <w:r>
              <w:rPr>
                <w:b/>
                <w:bCs/>
              </w:rPr>
              <w:t>2026</w:t>
            </w:r>
          </w:p>
        </w:tc>
      </w:tr>
      <w:tr w:rsidR="00C73B22" w14:paraId="640ECA45" w14:textId="77777777" w:rsidTr="00574ADD">
        <w:trPr>
          <w:tblCellSpacing w:w="0" w:type="dxa"/>
        </w:trPr>
        <w:tc>
          <w:tcPr>
            <w:tcW w:w="2631" w:type="dxa"/>
            <w:tcBorders>
              <w:top w:val="single" w:sz="6" w:space="0" w:color="AF9661"/>
            </w:tcBorders>
            <w:hideMark/>
          </w:tcPr>
          <w:p w14:paraId="5FE1D06D" w14:textId="77777777" w:rsidR="00C73B22" w:rsidRDefault="00C73B22" w:rsidP="00574ADD">
            <w:pPr>
              <w:pStyle w:val="table-texte7"/>
            </w:pPr>
            <w:r>
              <w:t>1.1.1 - Municipales</w:t>
            </w:r>
          </w:p>
        </w:tc>
        <w:tc>
          <w:tcPr>
            <w:tcW w:w="1022" w:type="dxa"/>
            <w:tcBorders>
              <w:top w:val="single" w:sz="6" w:space="0" w:color="AF9661"/>
              <w:left w:val="single" w:sz="6" w:space="0" w:color="AF9661"/>
            </w:tcBorders>
            <w:hideMark/>
          </w:tcPr>
          <w:p w14:paraId="7505C833" w14:textId="77777777" w:rsidR="00C73B22" w:rsidRDefault="00C73B22" w:rsidP="00574ADD">
            <w:pPr>
              <w:pStyle w:val="table-montant7-c"/>
            </w:pPr>
            <w:r>
              <w:t>€/électeur inscrit</w:t>
            </w:r>
          </w:p>
        </w:tc>
        <w:tc>
          <w:tcPr>
            <w:tcW w:w="854" w:type="dxa"/>
            <w:tcBorders>
              <w:top w:val="single" w:sz="6" w:space="0" w:color="AF9661"/>
              <w:left w:val="single" w:sz="6" w:space="0" w:color="AF9661"/>
            </w:tcBorders>
            <w:hideMark/>
          </w:tcPr>
          <w:p w14:paraId="79DE4E3A" w14:textId="77777777" w:rsidR="00C73B22" w:rsidRDefault="00C73B22" w:rsidP="00574ADD">
            <w:pPr>
              <w:pStyle w:val="table-montant7-c"/>
            </w:pPr>
            <w:r>
              <w:t>3,25</w:t>
            </w:r>
          </w:p>
        </w:tc>
        <w:tc>
          <w:tcPr>
            <w:tcW w:w="876" w:type="dxa"/>
            <w:tcBorders>
              <w:top w:val="single" w:sz="6" w:space="0" w:color="AF9661"/>
              <w:left w:val="single" w:sz="6" w:space="0" w:color="AF9661"/>
            </w:tcBorders>
            <w:hideMark/>
          </w:tcPr>
          <w:p w14:paraId="606BF118" w14:textId="77777777" w:rsidR="00C73B22" w:rsidRDefault="00C73B22" w:rsidP="00574ADD">
            <w:pPr>
              <w:pStyle w:val="table-montant7-c"/>
            </w:pPr>
            <w:r>
              <w:t>Sans objet</w:t>
            </w:r>
          </w:p>
        </w:tc>
        <w:tc>
          <w:tcPr>
            <w:tcW w:w="1003" w:type="dxa"/>
            <w:tcBorders>
              <w:top w:val="single" w:sz="6" w:space="0" w:color="AF9661"/>
              <w:left w:val="single" w:sz="6" w:space="0" w:color="AF9661"/>
            </w:tcBorders>
            <w:hideMark/>
          </w:tcPr>
          <w:p w14:paraId="280D0075" w14:textId="77777777" w:rsidR="00C73B22" w:rsidRDefault="00C73B22" w:rsidP="00574ADD">
            <w:pPr>
              <w:pStyle w:val="table-montant7-c"/>
            </w:pPr>
            <w:r>
              <w:t>Sans objet</w:t>
            </w:r>
          </w:p>
        </w:tc>
        <w:tc>
          <w:tcPr>
            <w:tcW w:w="1003" w:type="dxa"/>
            <w:tcBorders>
              <w:top w:val="single" w:sz="6" w:space="0" w:color="AF9661"/>
              <w:left w:val="single" w:sz="6" w:space="0" w:color="AF9661"/>
            </w:tcBorders>
            <w:shd w:val="clear" w:color="auto" w:fill="F7F2ED"/>
            <w:hideMark/>
          </w:tcPr>
          <w:p w14:paraId="15D76112" w14:textId="77777777" w:rsidR="00C73B22" w:rsidRDefault="00C73B22" w:rsidP="00574ADD">
            <w:pPr>
              <w:pStyle w:val="table-montant7-c"/>
            </w:pPr>
            <w:r>
              <w:t>Sans objet</w:t>
            </w:r>
          </w:p>
        </w:tc>
        <w:tc>
          <w:tcPr>
            <w:tcW w:w="1116" w:type="dxa"/>
            <w:tcBorders>
              <w:top w:val="single" w:sz="6" w:space="0" w:color="AF9661"/>
              <w:left w:val="single" w:sz="6" w:space="0" w:color="AF9661"/>
            </w:tcBorders>
            <w:hideMark/>
          </w:tcPr>
          <w:p w14:paraId="02B3BDD8" w14:textId="77777777" w:rsidR="00C73B22" w:rsidRDefault="00C73B22" w:rsidP="00574ADD">
            <w:pPr>
              <w:pStyle w:val="table-montant7-c"/>
            </w:pPr>
            <w:r>
              <w:t>Sans objet</w:t>
            </w:r>
          </w:p>
        </w:tc>
        <w:tc>
          <w:tcPr>
            <w:tcW w:w="916" w:type="dxa"/>
            <w:tcBorders>
              <w:top w:val="single" w:sz="6" w:space="0" w:color="AF9661"/>
              <w:left w:val="single" w:sz="6" w:space="0" w:color="AF9661"/>
            </w:tcBorders>
            <w:hideMark/>
          </w:tcPr>
          <w:p w14:paraId="4486B3D4" w14:textId="77777777" w:rsidR="00C73B22" w:rsidRDefault="00C73B22" w:rsidP="00574ADD">
            <w:pPr>
              <w:pStyle w:val="table-montant7-c"/>
            </w:pPr>
            <w:r>
              <w:t>Sans objet</w:t>
            </w:r>
          </w:p>
        </w:tc>
        <w:tc>
          <w:tcPr>
            <w:tcW w:w="1046" w:type="dxa"/>
            <w:tcBorders>
              <w:top w:val="single" w:sz="6" w:space="0" w:color="AF9661"/>
              <w:left w:val="single" w:sz="6" w:space="0" w:color="AF9661"/>
            </w:tcBorders>
          </w:tcPr>
          <w:p w14:paraId="7EAD93DF" w14:textId="77777777" w:rsidR="00C73B22" w:rsidRDefault="00C73B22" w:rsidP="00574ADD">
            <w:pPr>
              <w:pStyle w:val="table-montant7-c"/>
            </w:pPr>
            <w:r>
              <w:t>3,53</w:t>
            </w:r>
          </w:p>
        </w:tc>
      </w:tr>
      <w:tr w:rsidR="00C73B22" w14:paraId="028869F7" w14:textId="77777777" w:rsidTr="00574ADD">
        <w:trPr>
          <w:tblCellSpacing w:w="0" w:type="dxa"/>
        </w:trPr>
        <w:tc>
          <w:tcPr>
            <w:tcW w:w="2631" w:type="dxa"/>
            <w:tcBorders>
              <w:top w:val="single" w:sz="6" w:space="0" w:color="AF9661"/>
            </w:tcBorders>
            <w:hideMark/>
          </w:tcPr>
          <w:p w14:paraId="2672A770" w14:textId="77777777" w:rsidR="00C73B22" w:rsidRDefault="00C73B22" w:rsidP="00574ADD">
            <w:pPr>
              <w:pStyle w:val="table-texte7"/>
            </w:pPr>
            <w:r>
              <w:t>Part du coût de la propagande - Élections municipales</w:t>
            </w:r>
          </w:p>
        </w:tc>
        <w:tc>
          <w:tcPr>
            <w:tcW w:w="1022" w:type="dxa"/>
            <w:tcBorders>
              <w:top w:val="single" w:sz="6" w:space="0" w:color="AF9661"/>
              <w:left w:val="single" w:sz="6" w:space="0" w:color="AF9661"/>
            </w:tcBorders>
            <w:hideMark/>
          </w:tcPr>
          <w:p w14:paraId="178E3C85" w14:textId="77777777" w:rsidR="00C73B22" w:rsidRDefault="00C73B22" w:rsidP="00574ADD">
            <w:pPr>
              <w:pStyle w:val="table-montant7-c"/>
            </w:pPr>
            <w:r>
              <w:t>€/électeur inscrit</w:t>
            </w:r>
          </w:p>
        </w:tc>
        <w:tc>
          <w:tcPr>
            <w:tcW w:w="854" w:type="dxa"/>
            <w:tcBorders>
              <w:top w:val="single" w:sz="6" w:space="0" w:color="AF9661"/>
              <w:left w:val="single" w:sz="6" w:space="0" w:color="AF9661"/>
            </w:tcBorders>
            <w:hideMark/>
          </w:tcPr>
          <w:p w14:paraId="46B48312" w14:textId="77777777" w:rsidR="00C73B22" w:rsidRDefault="00C73B22" w:rsidP="00574ADD">
            <w:pPr>
              <w:pStyle w:val="table-montant7-c"/>
            </w:pPr>
            <w:r>
              <w:t>1,38</w:t>
            </w:r>
          </w:p>
        </w:tc>
        <w:tc>
          <w:tcPr>
            <w:tcW w:w="876" w:type="dxa"/>
            <w:tcBorders>
              <w:top w:val="single" w:sz="6" w:space="0" w:color="AF9661"/>
              <w:left w:val="single" w:sz="6" w:space="0" w:color="AF9661"/>
            </w:tcBorders>
            <w:hideMark/>
          </w:tcPr>
          <w:p w14:paraId="161531B1" w14:textId="77777777" w:rsidR="00C73B22" w:rsidRDefault="00C73B22" w:rsidP="00574ADD">
            <w:pPr>
              <w:pStyle w:val="table-montant7-c"/>
            </w:pPr>
            <w:r>
              <w:t>Sans objet</w:t>
            </w:r>
          </w:p>
        </w:tc>
        <w:tc>
          <w:tcPr>
            <w:tcW w:w="1003" w:type="dxa"/>
            <w:tcBorders>
              <w:top w:val="single" w:sz="6" w:space="0" w:color="AF9661"/>
              <w:left w:val="single" w:sz="6" w:space="0" w:color="AF9661"/>
            </w:tcBorders>
            <w:hideMark/>
          </w:tcPr>
          <w:p w14:paraId="46201935" w14:textId="77777777" w:rsidR="00C73B22" w:rsidRDefault="00C73B22" w:rsidP="00574ADD">
            <w:pPr>
              <w:pStyle w:val="table-montant7-c"/>
            </w:pPr>
            <w:r>
              <w:t>Sans objet</w:t>
            </w:r>
          </w:p>
        </w:tc>
        <w:tc>
          <w:tcPr>
            <w:tcW w:w="1003" w:type="dxa"/>
            <w:tcBorders>
              <w:top w:val="single" w:sz="6" w:space="0" w:color="AF9661"/>
              <w:left w:val="single" w:sz="6" w:space="0" w:color="AF9661"/>
            </w:tcBorders>
            <w:shd w:val="clear" w:color="auto" w:fill="F7F2ED"/>
            <w:hideMark/>
          </w:tcPr>
          <w:p w14:paraId="5873F226" w14:textId="77777777" w:rsidR="00C73B22" w:rsidRDefault="00C73B22" w:rsidP="00574ADD">
            <w:pPr>
              <w:pStyle w:val="table-montant7-c"/>
            </w:pPr>
            <w:r>
              <w:t>Sans objet</w:t>
            </w:r>
          </w:p>
        </w:tc>
        <w:tc>
          <w:tcPr>
            <w:tcW w:w="1116" w:type="dxa"/>
            <w:tcBorders>
              <w:top w:val="single" w:sz="6" w:space="0" w:color="AF9661"/>
              <w:left w:val="single" w:sz="6" w:space="0" w:color="AF9661"/>
            </w:tcBorders>
            <w:hideMark/>
          </w:tcPr>
          <w:p w14:paraId="731D8B38" w14:textId="77777777" w:rsidR="00C73B22" w:rsidRDefault="00C73B22" w:rsidP="00574ADD">
            <w:pPr>
              <w:pStyle w:val="table-montant7-c"/>
            </w:pPr>
            <w:r>
              <w:t>Sans objet</w:t>
            </w:r>
          </w:p>
        </w:tc>
        <w:tc>
          <w:tcPr>
            <w:tcW w:w="916" w:type="dxa"/>
            <w:tcBorders>
              <w:top w:val="single" w:sz="6" w:space="0" w:color="AF9661"/>
              <w:left w:val="single" w:sz="6" w:space="0" w:color="AF9661"/>
            </w:tcBorders>
            <w:hideMark/>
          </w:tcPr>
          <w:p w14:paraId="4F72E75E" w14:textId="77777777" w:rsidR="00C73B22" w:rsidRDefault="00C73B22" w:rsidP="00574ADD">
            <w:pPr>
              <w:pStyle w:val="table-montant7-c"/>
            </w:pPr>
            <w:r>
              <w:t>Sans objet</w:t>
            </w:r>
          </w:p>
        </w:tc>
        <w:tc>
          <w:tcPr>
            <w:tcW w:w="1046" w:type="dxa"/>
            <w:tcBorders>
              <w:top w:val="single" w:sz="6" w:space="0" w:color="AF9661"/>
              <w:left w:val="single" w:sz="6" w:space="0" w:color="AF9661"/>
            </w:tcBorders>
          </w:tcPr>
          <w:p w14:paraId="0622DD17" w14:textId="77777777" w:rsidR="00C73B22" w:rsidRDefault="00C73B22" w:rsidP="00574ADD">
            <w:pPr>
              <w:pStyle w:val="table-montant7-c"/>
            </w:pPr>
            <w:r>
              <w:t>1,61</w:t>
            </w:r>
          </w:p>
        </w:tc>
      </w:tr>
      <w:tr w:rsidR="00C73B22" w14:paraId="516E0F1A" w14:textId="77777777" w:rsidTr="00574ADD">
        <w:trPr>
          <w:tblCellSpacing w:w="0" w:type="dxa"/>
        </w:trPr>
        <w:tc>
          <w:tcPr>
            <w:tcW w:w="2631" w:type="dxa"/>
            <w:tcBorders>
              <w:top w:val="single" w:sz="6" w:space="0" w:color="AF9661"/>
            </w:tcBorders>
            <w:hideMark/>
          </w:tcPr>
          <w:p w14:paraId="4655DB75" w14:textId="77777777" w:rsidR="00C73B22" w:rsidRDefault="00C73B22" w:rsidP="00574ADD">
            <w:pPr>
              <w:pStyle w:val="table-texte7"/>
            </w:pPr>
            <w:r>
              <w:t>1.1.2 - Départementales</w:t>
            </w:r>
          </w:p>
        </w:tc>
        <w:tc>
          <w:tcPr>
            <w:tcW w:w="1022" w:type="dxa"/>
            <w:tcBorders>
              <w:top w:val="single" w:sz="6" w:space="0" w:color="AF9661"/>
              <w:left w:val="single" w:sz="6" w:space="0" w:color="AF9661"/>
            </w:tcBorders>
            <w:hideMark/>
          </w:tcPr>
          <w:p w14:paraId="66D0F038" w14:textId="77777777" w:rsidR="00C73B22" w:rsidRDefault="00C73B22" w:rsidP="00574ADD">
            <w:pPr>
              <w:pStyle w:val="table-montant7-c"/>
            </w:pPr>
            <w:r>
              <w:t>€/électeur inscrit</w:t>
            </w:r>
          </w:p>
        </w:tc>
        <w:tc>
          <w:tcPr>
            <w:tcW w:w="854" w:type="dxa"/>
            <w:tcBorders>
              <w:top w:val="single" w:sz="6" w:space="0" w:color="AF9661"/>
              <w:left w:val="single" w:sz="6" w:space="0" w:color="AF9661"/>
            </w:tcBorders>
            <w:hideMark/>
          </w:tcPr>
          <w:p w14:paraId="789C8795" w14:textId="77777777" w:rsidR="00C73B22" w:rsidRDefault="00C73B22" w:rsidP="00574ADD">
            <w:pPr>
              <w:pStyle w:val="table-montant7-c"/>
            </w:pPr>
            <w:r>
              <w:t>Sans objet</w:t>
            </w:r>
          </w:p>
        </w:tc>
        <w:tc>
          <w:tcPr>
            <w:tcW w:w="876" w:type="dxa"/>
            <w:tcBorders>
              <w:top w:val="single" w:sz="6" w:space="0" w:color="AF9661"/>
              <w:left w:val="single" w:sz="6" w:space="0" w:color="AF9661"/>
            </w:tcBorders>
            <w:hideMark/>
          </w:tcPr>
          <w:p w14:paraId="280A46E8" w14:textId="77777777" w:rsidR="00C73B22" w:rsidRDefault="00C73B22" w:rsidP="00574ADD">
            <w:pPr>
              <w:pStyle w:val="table-montant7-c"/>
            </w:pPr>
            <w:r>
              <w:t>3,37</w:t>
            </w:r>
          </w:p>
        </w:tc>
        <w:tc>
          <w:tcPr>
            <w:tcW w:w="1003" w:type="dxa"/>
            <w:tcBorders>
              <w:top w:val="single" w:sz="6" w:space="0" w:color="AF9661"/>
              <w:left w:val="single" w:sz="6" w:space="0" w:color="AF9661"/>
            </w:tcBorders>
            <w:hideMark/>
          </w:tcPr>
          <w:p w14:paraId="2D4EFBCA" w14:textId="77777777" w:rsidR="00C73B22" w:rsidRDefault="00C73B22" w:rsidP="00574ADD">
            <w:pPr>
              <w:pStyle w:val="table-montant7-c"/>
            </w:pPr>
            <w:r>
              <w:t>Sans objet</w:t>
            </w:r>
          </w:p>
        </w:tc>
        <w:tc>
          <w:tcPr>
            <w:tcW w:w="1003" w:type="dxa"/>
            <w:tcBorders>
              <w:top w:val="single" w:sz="6" w:space="0" w:color="AF9661"/>
              <w:left w:val="single" w:sz="6" w:space="0" w:color="AF9661"/>
            </w:tcBorders>
            <w:shd w:val="clear" w:color="auto" w:fill="F7F2ED"/>
            <w:hideMark/>
          </w:tcPr>
          <w:p w14:paraId="4A1E2F20" w14:textId="77777777" w:rsidR="00C73B22" w:rsidRDefault="00C73B22" w:rsidP="00574ADD">
            <w:pPr>
              <w:pStyle w:val="table-montant7-c"/>
            </w:pPr>
            <w:r>
              <w:t>Sans objet</w:t>
            </w:r>
          </w:p>
        </w:tc>
        <w:tc>
          <w:tcPr>
            <w:tcW w:w="1116" w:type="dxa"/>
            <w:tcBorders>
              <w:top w:val="single" w:sz="6" w:space="0" w:color="AF9661"/>
              <w:left w:val="single" w:sz="6" w:space="0" w:color="AF9661"/>
            </w:tcBorders>
            <w:hideMark/>
          </w:tcPr>
          <w:p w14:paraId="0302C80E" w14:textId="77777777" w:rsidR="00C73B22" w:rsidRDefault="00C73B22" w:rsidP="00574ADD">
            <w:pPr>
              <w:pStyle w:val="table-montant7-c"/>
            </w:pPr>
            <w:r>
              <w:t>Sans objet</w:t>
            </w:r>
          </w:p>
        </w:tc>
        <w:tc>
          <w:tcPr>
            <w:tcW w:w="916" w:type="dxa"/>
            <w:tcBorders>
              <w:top w:val="single" w:sz="6" w:space="0" w:color="AF9661"/>
              <w:left w:val="single" w:sz="6" w:space="0" w:color="AF9661"/>
            </w:tcBorders>
            <w:hideMark/>
          </w:tcPr>
          <w:p w14:paraId="1CC16401" w14:textId="77777777" w:rsidR="00C73B22" w:rsidRDefault="00C73B22" w:rsidP="00574ADD">
            <w:pPr>
              <w:pStyle w:val="table-montant7-c"/>
            </w:pPr>
            <w:r>
              <w:t>Sans objet</w:t>
            </w:r>
          </w:p>
        </w:tc>
        <w:tc>
          <w:tcPr>
            <w:tcW w:w="1046" w:type="dxa"/>
            <w:tcBorders>
              <w:top w:val="single" w:sz="6" w:space="0" w:color="AF9661"/>
              <w:left w:val="single" w:sz="6" w:space="0" w:color="AF9661"/>
            </w:tcBorders>
          </w:tcPr>
          <w:p w14:paraId="42264691" w14:textId="77777777" w:rsidR="00C73B22" w:rsidRDefault="00C73B22" w:rsidP="00574ADD">
            <w:pPr>
              <w:pStyle w:val="table-montant7-c"/>
            </w:pPr>
            <w:r>
              <w:t>Sans objet</w:t>
            </w:r>
          </w:p>
        </w:tc>
      </w:tr>
      <w:tr w:rsidR="00C73B22" w14:paraId="43380802" w14:textId="77777777" w:rsidTr="00574ADD">
        <w:trPr>
          <w:tblCellSpacing w:w="0" w:type="dxa"/>
        </w:trPr>
        <w:tc>
          <w:tcPr>
            <w:tcW w:w="2631" w:type="dxa"/>
            <w:tcBorders>
              <w:top w:val="single" w:sz="6" w:space="0" w:color="AF9661"/>
            </w:tcBorders>
            <w:hideMark/>
          </w:tcPr>
          <w:p w14:paraId="06463DE7" w14:textId="77777777" w:rsidR="00C73B22" w:rsidRDefault="00C73B22" w:rsidP="00574ADD">
            <w:pPr>
              <w:pStyle w:val="table-texte7"/>
            </w:pPr>
            <w:r>
              <w:t>Part du coût de la propagande par électeur - Élections départementales</w:t>
            </w:r>
          </w:p>
        </w:tc>
        <w:tc>
          <w:tcPr>
            <w:tcW w:w="1022" w:type="dxa"/>
            <w:tcBorders>
              <w:top w:val="single" w:sz="6" w:space="0" w:color="AF9661"/>
              <w:left w:val="single" w:sz="6" w:space="0" w:color="AF9661"/>
            </w:tcBorders>
            <w:hideMark/>
          </w:tcPr>
          <w:p w14:paraId="4FC17825" w14:textId="77777777" w:rsidR="00C73B22" w:rsidRDefault="00C73B22" w:rsidP="00574ADD">
            <w:pPr>
              <w:pStyle w:val="table-montant7-c"/>
            </w:pPr>
            <w:r>
              <w:t>€/électeur inscrit</w:t>
            </w:r>
          </w:p>
        </w:tc>
        <w:tc>
          <w:tcPr>
            <w:tcW w:w="854" w:type="dxa"/>
            <w:tcBorders>
              <w:top w:val="single" w:sz="6" w:space="0" w:color="AF9661"/>
              <w:left w:val="single" w:sz="6" w:space="0" w:color="AF9661"/>
            </w:tcBorders>
            <w:hideMark/>
          </w:tcPr>
          <w:p w14:paraId="4C2B0A3E" w14:textId="77777777" w:rsidR="00C73B22" w:rsidRDefault="00C73B22" w:rsidP="00574ADD">
            <w:pPr>
              <w:pStyle w:val="table-montant7-c"/>
            </w:pPr>
            <w:r>
              <w:t>Sans objet</w:t>
            </w:r>
          </w:p>
        </w:tc>
        <w:tc>
          <w:tcPr>
            <w:tcW w:w="876" w:type="dxa"/>
            <w:tcBorders>
              <w:top w:val="single" w:sz="6" w:space="0" w:color="AF9661"/>
              <w:left w:val="single" w:sz="6" w:space="0" w:color="AF9661"/>
            </w:tcBorders>
            <w:hideMark/>
          </w:tcPr>
          <w:p w14:paraId="2A34CE75" w14:textId="77777777" w:rsidR="00C73B22" w:rsidRDefault="00C73B22" w:rsidP="00574ADD">
            <w:pPr>
              <w:pStyle w:val="table-montant7-c"/>
            </w:pPr>
            <w:r>
              <w:t>1,54</w:t>
            </w:r>
          </w:p>
        </w:tc>
        <w:tc>
          <w:tcPr>
            <w:tcW w:w="1003" w:type="dxa"/>
            <w:tcBorders>
              <w:top w:val="single" w:sz="6" w:space="0" w:color="AF9661"/>
              <w:left w:val="single" w:sz="6" w:space="0" w:color="AF9661"/>
            </w:tcBorders>
            <w:hideMark/>
          </w:tcPr>
          <w:p w14:paraId="46E1217D" w14:textId="77777777" w:rsidR="00C73B22" w:rsidRDefault="00C73B22" w:rsidP="00574ADD">
            <w:pPr>
              <w:pStyle w:val="table-montant7-c"/>
            </w:pPr>
            <w:r>
              <w:t>Sans objet</w:t>
            </w:r>
          </w:p>
        </w:tc>
        <w:tc>
          <w:tcPr>
            <w:tcW w:w="1003" w:type="dxa"/>
            <w:tcBorders>
              <w:top w:val="single" w:sz="6" w:space="0" w:color="AF9661"/>
              <w:left w:val="single" w:sz="6" w:space="0" w:color="AF9661"/>
            </w:tcBorders>
            <w:shd w:val="clear" w:color="auto" w:fill="F7F2ED"/>
            <w:hideMark/>
          </w:tcPr>
          <w:p w14:paraId="45CEA116" w14:textId="77777777" w:rsidR="00C73B22" w:rsidRDefault="00C73B22" w:rsidP="00574ADD">
            <w:pPr>
              <w:pStyle w:val="table-montant7-c"/>
            </w:pPr>
            <w:r>
              <w:t>Sans objet</w:t>
            </w:r>
          </w:p>
        </w:tc>
        <w:tc>
          <w:tcPr>
            <w:tcW w:w="1116" w:type="dxa"/>
            <w:tcBorders>
              <w:top w:val="single" w:sz="6" w:space="0" w:color="AF9661"/>
              <w:left w:val="single" w:sz="6" w:space="0" w:color="AF9661"/>
            </w:tcBorders>
            <w:hideMark/>
          </w:tcPr>
          <w:p w14:paraId="23069951" w14:textId="77777777" w:rsidR="00C73B22" w:rsidRDefault="00C73B22" w:rsidP="00574ADD">
            <w:pPr>
              <w:pStyle w:val="table-montant7-c"/>
            </w:pPr>
            <w:r>
              <w:t>Sans objet</w:t>
            </w:r>
          </w:p>
        </w:tc>
        <w:tc>
          <w:tcPr>
            <w:tcW w:w="916" w:type="dxa"/>
            <w:tcBorders>
              <w:top w:val="single" w:sz="6" w:space="0" w:color="AF9661"/>
              <w:left w:val="single" w:sz="6" w:space="0" w:color="AF9661"/>
            </w:tcBorders>
            <w:hideMark/>
          </w:tcPr>
          <w:p w14:paraId="4F348779" w14:textId="77777777" w:rsidR="00C73B22" w:rsidRDefault="00C73B22" w:rsidP="00574ADD">
            <w:pPr>
              <w:pStyle w:val="table-montant7-c"/>
            </w:pPr>
            <w:r>
              <w:t>Sans objet</w:t>
            </w:r>
          </w:p>
        </w:tc>
        <w:tc>
          <w:tcPr>
            <w:tcW w:w="1046" w:type="dxa"/>
            <w:tcBorders>
              <w:top w:val="single" w:sz="6" w:space="0" w:color="AF9661"/>
              <w:left w:val="single" w:sz="6" w:space="0" w:color="AF9661"/>
            </w:tcBorders>
          </w:tcPr>
          <w:p w14:paraId="2D3E1F00" w14:textId="77777777" w:rsidR="00C73B22" w:rsidRDefault="00C73B22" w:rsidP="00574ADD">
            <w:pPr>
              <w:pStyle w:val="table-montant7-c"/>
            </w:pPr>
            <w:r>
              <w:t>Sans objet</w:t>
            </w:r>
          </w:p>
        </w:tc>
      </w:tr>
      <w:tr w:rsidR="00C73B22" w14:paraId="2453D2C3" w14:textId="77777777" w:rsidTr="00574ADD">
        <w:trPr>
          <w:tblCellSpacing w:w="0" w:type="dxa"/>
        </w:trPr>
        <w:tc>
          <w:tcPr>
            <w:tcW w:w="2631" w:type="dxa"/>
            <w:tcBorders>
              <w:top w:val="single" w:sz="6" w:space="0" w:color="AF9661"/>
            </w:tcBorders>
            <w:hideMark/>
          </w:tcPr>
          <w:p w14:paraId="579819BB" w14:textId="77777777" w:rsidR="00C73B22" w:rsidRDefault="00C73B22" w:rsidP="00574ADD">
            <w:pPr>
              <w:pStyle w:val="table-texte7"/>
            </w:pPr>
            <w:r>
              <w:t>1.1.3 - Sénatoriales</w:t>
            </w:r>
          </w:p>
        </w:tc>
        <w:tc>
          <w:tcPr>
            <w:tcW w:w="1022" w:type="dxa"/>
            <w:tcBorders>
              <w:top w:val="single" w:sz="6" w:space="0" w:color="AF9661"/>
              <w:left w:val="single" w:sz="6" w:space="0" w:color="AF9661"/>
            </w:tcBorders>
            <w:hideMark/>
          </w:tcPr>
          <w:p w14:paraId="011FEF15" w14:textId="77777777" w:rsidR="00C73B22" w:rsidRDefault="00C73B22" w:rsidP="00574ADD">
            <w:pPr>
              <w:pStyle w:val="table-montant7-c"/>
            </w:pPr>
            <w:r>
              <w:t>€/électeur inscrit</w:t>
            </w:r>
          </w:p>
        </w:tc>
        <w:tc>
          <w:tcPr>
            <w:tcW w:w="854" w:type="dxa"/>
            <w:tcBorders>
              <w:top w:val="single" w:sz="6" w:space="0" w:color="AF9661"/>
              <w:left w:val="single" w:sz="6" w:space="0" w:color="AF9661"/>
            </w:tcBorders>
            <w:hideMark/>
          </w:tcPr>
          <w:p w14:paraId="4123AB6E" w14:textId="77777777" w:rsidR="00C73B22" w:rsidRDefault="00C73B22" w:rsidP="00574ADD">
            <w:pPr>
              <w:pStyle w:val="table-montant7-c"/>
            </w:pPr>
            <w:r>
              <w:t>1,13</w:t>
            </w:r>
          </w:p>
        </w:tc>
        <w:tc>
          <w:tcPr>
            <w:tcW w:w="876" w:type="dxa"/>
            <w:tcBorders>
              <w:top w:val="single" w:sz="6" w:space="0" w:color="AF9661"/>
              <w:left w:val="single" w:sz="6" w:space="0" w:color="AF9661"/>
            </w:tcBorders>
            <w:hideMark/>
          </w:tcPr>
          <w:p w14:paraId="10747AA6" w14:textId="77777777" w:rsidR="00C73B22" w:rsidRDefault="00C73B22" w:rsidP="00574ADD">
            <w:pPr>
              <w:pStyle w:val="table-montant7-c"/>
            </w:pPr>
            <w:r>
              <w:t>Sans objet</w:t>
            </w:r>
          </w:p>
        </w:tc>
        <w:tc>
          <w:tcPr>
            <w:tcW w:w="1003" w:type="dxa"/>
            <w:tcBorders>
              <w:top w:val="single" w:sz="6" w:space="0" w:color="AF9661"/>
              <w:left w:val="single" w:sz="6" w:space="0" w:color="AF9661"/>
            </w:tcBorders>
            <w:hideMark/>
          </w:tcPr>
          <w:p w14:paraId="5F91EF85" w14:textId="77777777" w:rsidR="00C73B22" w:rsidRDefault="00C73B22" w:rsidP="00574ADD">
            <w:pPr>
              <w:pStyle w:val="table-montant7-c"/>
            </w:pPr>
            <w:r>
              <w:t>Sans objet</w:t>
            </w:r>
          </w:p>
        </w:tc>
        <w:tc>
          <w:tcPr>
            <w:tcW w:w="1003" w:type="dxa"/>
            <w:tcBorders>
              <w:top w:val="single" w:sz="6" w:space="0" w:color="AF9661"/>
              <w:left w:val="single" w:sz="6" w:space="0" w:color="AF9661"/>
            </w:tcBorders>
            <w:shd w:val="clear" w:color="auto" w:fill="F7F2ED"/>
            <w:hideMark/>
          </w:tcPr>
          <w:p w14:paraId="7C9EAA83" w14:textId="77777777" w:rsidR="00C73B22" w:rsidRDefault="00C73B22" w:rsidP="00574ADD">
            <w:pPr>
              <w:pStyle w:val="table-montant7-c"/>
            </w:pPr>
            <w:r>
              <w:t>0,20</w:t>
            </w:r>
          </w:p>
        </w:tc>
        <w:tc>
          <w:tcPr>
            <w:tcW w:w="1116" w:type="dxa"/>
            <w:tcBorders>
              <w:top w:val="single" w:sz="6" w:space="0" w:color="AF9661"/>
              <w:left w:val="single" w:sz="6" w:space="0" w:color="AF9661"/>
            </w:tcBorders>
            <w:hideMark/>
          </w:tcPr>
          <w:p w14:paraId="6E0064B0" w14:textId="77777777" w:rsidR="00C73B22" w:rsidRDefault="00C73B22" w:rsidP="00574ADD">
            <w:pPr>
              <w:pStyle w:val="table-montant7-c"/>
            </w:pPr>
            <w:r>
              <w:t>Sans objet</w:t>
            </w:r>
          </w:p>
        </w:tc>
        <w:tc>
          <w:tcPr>
            <w:tcW w:w="916" w:type="dxa"/>
            <w:tcBorders>
              <w:top w:val="single" w:sz="6" w:space="0" w:color="AF9661"/>
              <w:left w:val="single" w:sz="6" w:space="0" w:color="AF9661"/>
            </w:tcBorders>
            <w:hideMark/>
          </w:tcPr>
          <w:p w14:paraId="2023B2F1" w14:textId="77777777" w:rsidR="00C73B22" w:rsidRDefault="00C73B22" w:rsidP="00574ADD">
            <w:pPr>
              <w:pStyle w:val="table-montant7-c"/>
            </w:pPr>
            <w:r>
              <w:t>Sans objet</w:t>
            </w:r>
          </w:p>
        </w:tc>
        <w:tc>
          <w:tcPr>
            <w:tcW w:w="1046" w:type="dxa"/>
            <w:tcBorders>
              <w:top w:val="single" w:sz="6" w:space="0" w:color="AF9661"/>
              <w:left w:val="single" w:sz="6" w:space="0" w:color="AF9661"/>
            </w:tcBorders>
          </w:tcPr>
          <w:p w14:paraId="14949CE6" w14:textId="77777777" w:rsidR="00C73B22" w:rsidRDefault="00C73B22" w:rsidP="00574ADD">
            <w:pPr>
              <w:pStyle w:val="table-montant7-c"/>
            </w:pPr>
            <w:r>
              <w:t>0,20</w:t>
            </w:r>
          </w:p>
        </w:tc>
      </w:tr>
      <w:tr w:rsidR="00C73B22" w14:paraId="1340C995" w14:textId="77777777" w:rsidTr="00574ADD">
        <w:trPr>
          <w:tblCellSpacing w:w="0" w:type="dxa"/>
        </w:trPr>
        <w:tc>
          <w:tcPr>
            <w:tcW w:w="2631" w:type="dxa"/>
            <w:tcBorders>
              <w:top w:val="single" w:sz="6" w:space="0" w:color="AF9661"/>
            </w:tcBorders>
            <w:hideMark/>
          </w:tcPr>
          <w:p w14:paraId="3EC946F3" w14:textId="77777777" w:rsidR="00C73B22" w:rsidRDefault="00C73B22" w:rsidP="00574ADD">
            <w:pPr>
              <w:pStyle w:val="table-texte7"/>
            </w:pPr>
            <w:r>
              <w:t>Part du coût de la propagande par électeur - Élections sénatoriales</w:t>
            </w:r>
          </w:p>
        </w:tc>
        <w:tc>
          <w:tcPr>
            <w:tcW w:w="1022" w:type="dxa"/>
            <w:tcBorders>
              <w:top w:val="single" w:sz="6" w:space="0" w:color="AF9661"/>
              <w:left w:val="single" w:sz="6" w:space="0" w:color="AF9661"/>
            </w:tcBorders>
            <w:hideMark/>
          </w:tcPr>
          <w:p w14:paraId="4AB3B663" w14:textId="77777777" w:rsidR="00C73B22" w:rsidRDefault="00C73B22" w:rsidP="00574ADD">
            <w:pPr>
              <w:pStyle w:val="table-montant7-c"/>
            </w:pPr>
            <w:r>
              <w:t>€/électeur inscrit</w:t>
            </w:r>
          </w:p>
        </w:tc>
        <w:tc>
          <w:tcPr>
            <w:tcW w:w="854" w:type="dxa"/>
            <w:tcBorders>
              <w:top w:val="single" w:sz="6" w:space="0" w:color="AF9661"/>
              <w:left w:val="single" w:sz="6" w:space="0" w:color="AF9661"/>
            </w:tcBorders>
            <w:hideMark/>
          </w:tcPr>
          <w:p w14:paraId="6B68D332" w14:textId="77777777" w:rsidR="00C73B22" w:rsidRDefault="00C73B22" w:rsidP="00574ADD">
            <w:pPr>
              <w:pStyle w:val="table-montant7-c"/>
            </w:pPr>
            <w:r>
              <w:t>0,01</w:t>
            </w:r>
          </w:p>
        </w:tc>
        <w:tc>
          <w:tcPr>
            <w:tcW w:w="876" w:type="dxa"/>
            <w:tcBorders>
              <w:top w:val="single" w:sz="6" w:space="0" w:color="AF9661"/>
              <w:left w:val="single" w:sz="6" w:space="0" w:color="AF9661"/>
            </w:tcBorders>
            <w:hideMark/>
          </w:tcPr>
          <w:p w14:paraId="2F7B2033" w14:textId="77777777" w:rsidR="00C73B22" w:rsidRDefault="00C73B22" w:rsidP="00574ADD">
            <w:pPr>
              <w:pStyle w:val="table-montant7-c"/>
            </w:pPr>
            <w:r>
              <w:t>Sans objet</w:t>
            </w:r>
          </w:p>
        </w:tc>
        <w:tc>
          <w:tcPr>
            <w:tcW w:w="1003" w:type="dxa"/>
            <w:tcBorders>
              <w:top w:val="single" w:sz="6" w:space="0" w:color="AF9661"/>
              <w:left w:val="single" w:sz="6" w:space="0" w:color="AF9661"/>
            </w:tcBorders>
            <w:hideMark/>
          </w:tcPr>
          <w:p w14:paraId="218F01E5" w14:textId="77777777" w:rsidR="00C73B22" w:rsidRDefault="00C73B22" w:rsidP="00574ADD">
            <w:pPr>
              <w:pStyle w:val="table-montant7-c"/>
            </w:pPr>
            <w:r>
              <w:t>Sans objet</w:t>
            </w:r>
          </w:p>
        </w:tc>
        <w:tc>
          <w:tcPr>
            <w:tcW w:w="1003" w:type="dxa"/>
            <w:tcBorders>
              <w:top w:val="single" w:sz="6" w:space="0" w:color="AF9661"/>
              <w:left w:val="single" w:sz="6" w:space="0" w:color="AF9661"/>
            </w:tcBorders>
            <w:shd w:val="clear" w:color="auto" w:fill="F7F2ED"/>
            <w:hideMark/>
          </w:tcPr>
          <w:p w14:paraId="06487EF8" w14:textId="77777777" w:rsidR="00C73B22" w:rsidRDefault="00C73B22" w:rsidP="00574ADD">
            <w:pPr>
              <w:pStyle w:val="table-montant7-c"/>
            </w:pPr>
            <w:r>
              <w:t>0,01</w:t>
            </w:r>
          </w:p>
        </w:tc>
        <w:tc>
          <w:tcPr>
            <w:tcW w:w="1116" w:type="dxa"/>
            <w:tcBorders>
              <w:top w:val="single" w:sz="6" w:space="0" w:color="AF9661"/>
              <w:left w:val="single" w:sz="6" w:space="0" w:color="AF9661"/>
            </w:tcBorders>
            <w:hideMark/>
          </w:tcPr>
          <w:p w14:paraId="263B9C3A" w14:textId="77777777" w:rsidR="00C73B22" w:rsidRDefault="00C73B22" w:rsidP="00574ADD">
            <w:pPr>
              <w:pStyle w:val="table-montant7-c"/>
            </w:pPr>
            <w:r>
              <w:t>Sans objet</w:t>
            </w:r>
          </w:p>
        </w:tc>
        <w:tc>
          <w:tcPr>
            <w:tcW w:w="916" w:type="dxa"/>
            <w:tcBorders>
              <w:top w:val="single" w:sz="6" w:space="0" w:color="AF9661"/>
              <w:left w:val="single" w:sz="6" w:space="0" w:color="AF9661"/>
            </w:tcBorders>
            <w:hideMark/>
          </w:tcPr>
          <w:p w14:paraId="57E53662" w14:textId="77777777" w:rsidR="00C73B22" w:rsidRDefault="00C73B22" w:rsidP="00574ADD">
            <w:pPr>
              <w:pStyle w:val="table-montant7-c"/>
            </w:pPr>
            <w:r>
              <w:t>Sans objet</w:t>
            </w:r>
          </w:p>
        </w:tc>
        <w:tc>
          <w:tcPr>
            <w:tcW w:w="1046" w:type="dxa"/>
            <w:tcBorders>
              <w:top w:val="single" w:sz="6" w:space="0" w:color="AF9661"/>
              <w:left w:val="single" w:sz="6" w:space="0" w:color="AF9661"/>
            </w:tcBorders>
          </w:tcPr>
          <w:p w14:paraId="0F643B3A" w14:textId="77777777" w:rsidR="00C73B22" w:rsidRDefault="00C73B22" w:rsidP="00574ADD">
            <w:pPr>
              <w:pStyle w:val="table-montant7-c"/>
            </w:pPr>
            <w:r>
              <w:t>0,01</w:t>
            </w:r>
          </w:p>
        </w:tc>
      </w:tr>
      <w:tr w:rsidR="00C73B22" w14:paraId="1C7AB572" w14:textId="77777777" w:rsidTr="00574ADD">
        <w:trPr>
          <w:tblCellSpacing w:w="0" w:type="dxa"/>
        </w:trPr>
        <w:tc>
          <w:tcPr>
            <w:tcW w:w="2631" w:type="dxa"/>
            <w:tcBorders>
              <w:top w:val="single" w:sz="6" w:space="0" w:color="AF9661"/>
            </w:tcBorders>
            <w:hideMark/>
          </w:tcPr>
          <w:p w14:paraId="378224BB" w14:textId="77777777" w:rsidR="00C73B22" w:rsidRDefault="00C73B22" w:rsidP="00574ADD">
            <w:pPr>
              <w:pStyle w:val="table-texte7"/>
            </w:pPr>
            <w:r>
              <w:t>1.1.4 - Européennes</w:t>
            </w:r>
          </w:p>
        </w:tc>
        <w:tc>
          <w:tcPr>
            <w:tcW w:w="1022" w:type="dxa"/>
            <w:tcBorders>
              <w:top w:val="single" w:sz="6" w:space="0" w:color="AF9661"/>
              <w:left w:val="single" w:sz="6" w:space="0" w:color="AF9661"/>
            </w:tcBorders>
            <w:hideMark/>
          </w:tcPr>
          <w:p w14:paraId="16C7FE57" w14:textId="77777777" w:rsidR="00C73B22" w:rsidRDefault="00C73B22" w:rsidP="00574ADD">
            <w:pPr>
              <w:pStyle w:val="table-montant7-c"/>
            </w:pPr>
            <w:r>
              <w:t>€/électeur inscrit</w:t>
            </w:r>
          </w:p>
        </w:tc>
        <w:tc>
          <w:tcPr>
            <w:tcW w:w="854" w:type="dxa"/>
            <w:tcBorders>
              <w:top w:val="single" w:sz="6" w:space="0" w:color="AF9661"/>
              <w:left w:val="single" w:sz="6" w:space="0" w:color="AF9661"/>
            </w:tcBorders>
            <w:hideMark/>
          </w:tcPr>
          <w:p w14:paraId="1175125F" w14:textId="77777777" w:rsidR="00C73B22" w:rsidRDefault="00C73B22" w:rsidP="00574ADD">
            <w:pPr>
              <w:pStyle w:val="table-montant7-c"/>
            </w:pPr>
            <w:r>
              <w:t>Sans objet</w:t>
            </w:r>
          </w:p>
        </w:tc>
        <w:tc>
          <w:tcPr>
            <w:tcW w:w="876" w:type="dxa"/>
            <w:tcBorders>
              <w:top w:val="single" w:sz="6" w:space="0" w:color="AF9661"/>
              <w:left w:val="single" w:sz="6" w:space="0" w:color="AF9661"/>
            </w:tcBorders>
            <w:hideMark/>
          </w:tcPr>
          <w:p w14:paraId="534E73EB" w14:textId="77777777" w:rsidR="00C73B22" w:rsidRDefault="00C73B22" w:rsidP="00574ADD">
            <w:pPr>
              <w:pStyle w:val="table-montant7-c"/>
            </w:pPr>
            <w:r>
              <w:t>Sans objet</w:t>
            </w:r>
          </w:p>
        </w:tc>
        <w:tc>
          <w:tcPr>
            <w:tcW w:w="1003" w:type="dxa"/>
            <w:tcBorders>
              <w:top w:val="single" w:sz="6" w:space="0" w:color="AF9661"/>
              <w:left w:val="single" w:sz="6" w:space="0" w:color="AF9661"/>
            </w:tcBorders>
            <w:hideMark/>
          </w:tcPr>
          <w:p w14:paraId="03C1DB10" w14:textId="77777777" w:rsidR="00C73B22" w:rsidRDefault="00C73B22" w:rsidP="00574ADD">
            <w:pPr>
              <w:pStyle w:val="table-montant7-c"/>
            </w:pPr>
            <w:r>
              <w:t>Sans objet</w:t>
            </w:r>
          </w:p>
        </w:tc>
        <w:tc>
          <w:tcPr>
            <w:tcW w:w="1003" w:type="dxa"/>
            <w:tcBorders>
              <w:top w:val="single" w:sz="6" w:space="0" w:color="AF9661"/>
              <w:left w:val="single" w:sz="6" w:space="0" w:color="AF9661"/>
            </w:tcBorders>
            <w:shd w:val="clear" w:color="auto" w:fill="F7F2ED"/>
            <w:hideMark/>
          </w:tcPr>
          <w:p w14:paraId="3EFD9C60" w14:textId="77777777" w:rsidR="00C73B22" w:rsidRDefault="00C73B22" w:rsidP="00574ADD">
            <w:pPr>
              <w:pStyle w:val="table-montant7-c"/>
            </w:pPr>
            <w:r>
              <w:t>Sans objet</w:t>
            </w:r>
          </w:p>
        </w:tc>
        <w:tc>
          <w:tcPr>
            <w:tcW w:w="1116" w:type="dxa"/>
            <w:tcBorders>
              <w:top w:val="single" w:sz="6" w:space="0" w:color="AF9661"/>
              <w:left w:val="single" w:sz="6" w:space="0" w:color="AF9661"/>
            </w:tcBorders>
            <w:hideMark/>
          </w:tcPr>
          <w:p w14:paraId="2264E51F" w14:textId="77777777" w:rsidR="00C73B22" w:rsidRDefault="00C73B22" w:rsidP="00574ADD">
            <w:pPr>
              <w:pStyle w:val="table-montant7-c"/>
            </w:pPr>
            <w:r>
              <w:t>PAP :3,08</w:t>
            </w:r>
            <w:r>
              <w:br/>
              <w:t>RAP :3,37</w:t>
            </w:r>
          </w:p>
        </w:tc>
        <w:tc>
          <w:tcPr>
            <w:tcW w:w="916" w:type="dxa"/>
            <w:tcBorders>
              <w:top w:val="single" w:sz="6" w:space="0" w:color="AF9661"/>
              <w:left w:val="single" w:sz="6" w:space="0" w:color="AF9661"/>
            </w:tcBorders>
            <w:hideMark/>
          </w:tcPr>
          <w:p w14:paraId="13B68C5D" w14:textId="77777777" w:rsidR="00C73B22" w:rsidRDefault="00C73B22" w:rsidP="00574ADD">
            <w:pPr>
              <w:pStyle w:val="table-montant7-c"/>
            </w:pPr>
            <w:r>
              <w:t>Sans objet</w:t>
            </w:r>
          </w:p>
        </w:tc>
        <w:tc>
          <w:tcPr>
            <w:tcW w:w="1046" w:type="dxa"/>
            <w:tcBorders>
              <w:top w:val="single" w:sz="6" w:space="0" w:color="AF9661"/>
              <w:left w:val="single" w:sz="6" w:space="0" w:color="AF9661"/>
            </w:tcBorders>
          </w:tcPr>
          <w:p w14:paraId="5D3384CE" w14:textId="77777777" w:rsidR="00C73B22" w:rsidRDefault="00C73B22" w:rsidP="00574ADD">
            <w:pPr>
              <w:pStyle w:val="table-montant7-c"/>
            </w:pPr>
            <w:r>
              <w:t>Sans objet</w:t>
            </w:r>
          </w:p>
        </w:tc>
      </w:tr>
      <w:tr w:rsidR="00C73B22" w14:paraId="07526C68" w14:textId="77777777" w:rsidTr="00574ADD">
        <w:trPr>
          <w:tblCellSpacing w:w="0" w:type="dxa"/>
        </w:trPr>
        <w:tc>
          <w:tcPr>
            <w:tcW w:w="2631" w:type="dxa"/>
            <w:tcBorders>
              <w:top w:val="single" w:sz="6" w:space="0" w:color="AF9661"/>
            </w:tcBorders>
            <w:hideMark/>
          </w:tcPr>
          <w:p w14:paraId="2A8F8B64" w14:textId="77777777" w:rsidR="00C73B22" w:rsidRDefault="00C73B22" w:rsidP="00574ADD">
            <w:pPr>
              <w:pStyle w:val="table-texte7"/>
            </w:pPr>
            <w:r>
              <w:t>Part du coût de la propagande par électeur - Élections européennes</w:t>
            </w:r>
          </w:p>
        </w:tc>
        <w:tc>
          <w:tcPr>
            <w:tcW w:w="1022" w:type="dxa"/>
            <w:tcBorders>
              <w:top w:val="single" w:sz="6" w:space="0" w:color="AF9661"/>
              <w:left w:val="single" w:sz="6" w:space="0" w:color="AF9661"/>
            </w:tcBorders>
            <w:hideMark/>
          </w:tcPr>
          <w:p w14:paraId="5FE33EE9" w14:textId="77777777" w:rsidR="00C73B22" w:rsidRDefault="00C73B22" w:rsidP="00574ADD">
            <w:pPr>
              <w:pStyle w:val="table-montant7-c"/>
            </w:pPr>
            <w:r>
              <w:t>€/électeur inscrit</w:t>
            </w:r>
          </w:p>
        </w:tc>
        <w:tc>
          <w:tcPr>
            <w:tcW w:w="854" w:type="dxa"/>
            <w:tcBorders>
              <w:top w:val="single" w:sz="6" w:space="0" w:color="AF9661"/>
              <w:left w:val="single" w:sz="6" w:space="0" w:color="AF9661"/>
            </w:tcBorders>
            <w:hideMark/>
          </w:tcPr>
          <w:p w14:paraId="2BF16AB4" w14:textId="77777777" w:rsidR="00C73B22" w:rsidRDefault="00C73B22" w:rsidP="00574ADD">
            <w:pPr>
              <w:pStyle w:val="table-montant7-c"/>
            </w:pPr>
            <w:r>
              <w:t>Sans objet</w:t>
            </w:r>
          </w:p>
        </w:tc>
        <w:tc>
          <w:tcPr>
            <w:tcW w:w="876" w:type="dxa"/>
            <w:tcBorders>
              <w:top w:val="single" w:sz="6" w:space="0" w:color="AF9661"/>
              <w:left w:val="single" w:sz="6" w:space="0" w:color="AF9661"/>
            </w:tcBorders>
            <w:hideMark/>
          </w:tcPr>
          <w:p w14:paraId="6797511B" w14:textId="77777777" w:rsidR="00C73B22" w:rsidRDefault="00C73B22" w:rsidP="00574ADD">
            <w:pPr>
              <w:pStyle w:val="table-montant7-c"/>
            </w:pPr>
            <w:r>
              <w:t>Sans objet</w:t>
            </w:r>
          </w:p>
        </w:tc>
        <w:tc>
          <w:tcPr>
            <w:tcW w:w="1003" w:type="dxa"/>
            <w:tcBorders>
              <w:top w:val="single" w:sz="6" w:space="0" w:color="AF9661"/>
              <w:left w:val="single" w:sz="6" w:space="0" w:color="AF9661"/>
            </w:tcBorders>
            <w:hideMark/>
          </w:tcPr>
          <w:p w14:paraId="330F7138" w14:textId="77777777" w:rsidR="00C73B22" w:rsidRDefault="00C73B22" w:rsidP="00574ADD">
            <w:pPr>
              <w:pStyle w:val="table-montant7-c"/>
            </w:pPr>
            <w:r>
              <w:t>Sans objet</w:t>
            </w:r>
          </w:p>
        </w:tc>
        <w:tc>
          <w:tcPr>
            <w:tcW w:w="1003" w:type="dxa"/>
            <w:tcBorders>
              <w:top w:val="single" w:sz="6" w:space="0" w:color="AF9661"/>
              <w:left w:val="single" w:sz="6" w:space="0" w:color="AF9661"/>
            </w:tcBorders>
            <w:shd w:val="clear" w:color="auto" w:fill="F7F2ED"/>
            <w:hideMark/>
          </w:tcPr>
          <w:p w14:paraId="72774735" w14:textId="77777777" w:rsidR="00C73B22" w:rsidRDefault="00C73B22" w:rsidP="00574ADD">
            <w:pPr>
              <w:pStyle w:val="table-montant7-c"/>
            </w:pPr>
            <w:r>
              <w:t>Sans objet</w:t>
            </w:r>
          </w:p>
        </w:tc>
        <w:tc>
          <w:tcPr>
            <w:tcW w:w="1116" w:type="dxa"/>
            <w:tcBorders>
              <w:top w:val="single" w:sz="6" w:space="0" w:color="AF9661"/>
              <w:left w:val="single" w:sz="6" w:space="0" w:color="AF9661"/>
            </w:tcBorders>
            <w:hideMark/>
          </w:tcPr>
          <w:p w14:paraId="64F3C299" w14:textId="77777777" w:rsidR="00C73B22" w:rsidRDefault="00C73B22" w:rsidP="00574ADD">
            <w:pPr>
              <w:pStyle w:val="table-montant7-c"/>
            </w:pPr>
            <w:r>
              <w:t>1,91</w:t>
            </w:r>
            <w:r>
              <w:br/>
              <w:t>2,44</w:t>
            </w:r>
          </w:p>
        </w:tc>
        <w:tc>
          <w:tcPr>
            <w:tcW w:w="916" w:type="dxa"/>
            <w:tcBorders>
              <w:top w:val="single" w:sz="6" w:space="0" w:color="AF9661"/>
              <w:left w:val="single" w:sz="6" w:space="0" w:color="AF9661"/>
            </w:tcBorders>
            <w:hideMark/>
          </w:tcPr>
          <w:p w14:paraId="767D5BA5" w14:textId="77777777" w:rsidR="00C73B22" w:rsidRDefault="00C73B22" w:rsidP="00574ADD">
            <w:pPr>
              <w:pStyle w:val="table-montant7-c"/>
            </w:pPr>
            <w:r>
              <w:t>Sans objet</w:t>
            </w:r>
          </w:p>
        </w:tc>
        <w:tc>
          <w:tcPr>
            <w:tcW w:w="1046" w:type="dxa"/>
            <w:tcBorders>
              <w:top w:val="single" w:sz="6" w:space="0" w:color="AF9661"/>
              <w:left w:val="single" w:sz="6" w:space="0" w:color="AF9661"/>
            </w:tcBorders>
          </w:tcPr>
          <w:p w14:paraId="4231B0A4" w14:textId="77777777" w:rsidR="00C73B22" w:rsidRDefault="00C73B22" w:rsidP="00574ADD">
            <w:pPr>
              <w:pStyle w:val="table-montant7-c"/>
            </w:pPr>
            <w:r>
              <w:t>Sans objet</w:t>
            </w:r>
          </w:p>
        </w:tc>
      </w:tr>
      <w:tr w:rsidR="00C73B22" w14:paraId="217E5211" w14:textId="77777777" w:rsidTr="00574ADD">
        <w:trPr>
          <w:tblCellSpacing w:w="0" w:type="dxa"/>
        </w:trPr>
        <w:tc>
          <w:tcPr>
            <w:tcW w:w="2631" w:type="dxa"/>
            <w:tcBorders>
              <w:top w:val="single" w:sz="6" w:space="0" w:color="AF9661"/>
            </w:tcBorders>
            <w:hideMark/>
          </w:tcPr>
          <w:p w14:paraId="001589AF" w14:textId="77777777" w:rsidR="00C73B22" w:rsidRDefault="00C73B22" w:rsidP="00574ADD">
            <w:pPr>
              <w:pStyle w:val="table-texte7"/>
            </w:pPr>
            <w:r>
              <w:t>1.1.5 - Régionales</w:t>
            </w:r>
          </w:p>
        </w:tc>
        <w:tc>
          <w:tcPr>
            <w:tcW w:w="1022" w:type="dxa"/>
            <w:tcBorders>
              <w:top w:val="single" w:sz="6" w:space="0" w:color="AF9661"/>
              <w:left w:val="single" w:sz="6" w:space="0" w:color="AF9661"/>
            </w:tcBorders>
            <w:hideMark/>
          </w:tcPr>
          <w:p w14:paraId="554F9F04" w14:textId="77777777" w:rsidR="00C73B22" w:rsidRDefault="00C73B22" w:rsidP="00574ADD">
            <w:pPr>
              <w:pStyle w:val="table-montant7-c"/>
            </w:pPr>
            <w:r>
              <w:t>€/électeur inscrit</w:t>
            </w:r>
          </w:p>
        </w:tc>
        <w:tc>
          <w:tcPr>
            <w:tcW w:w="854" w:type="dxa"/>
            <w:tcBorders>
              <w:top w:val="single" w:sz="6" w:space="0" w:color="AF9661"/>
              <w:left w:val="single" w:sz="6" w:space="0" w:color="AF9661"/>
            </w:tcBorders>
            <w:hideMark/>
          </w:tcPr>
          <w:p w14:paraId="6A944F3E" w14:textId="77777777" w:rsidR="00C73B22" w:rsidRDefault="00C73B22" w:rsidP="00574ADD">
            <w:pPr>
              <w:pStyle w:val="table-montant7-c"/>
            </w:pPr>
            <w:r>
              <w:t>Sans objet</w:t>
            </w:r>
          </w:p>
        </w:tc>
        <w:tc>
          <w:tcPr>
            <w:tcW w:w="876" w:type="dxa"/>
            <w:tcBorders>
              <w:top w:val="single" w:sz="6" w:space="0" w:color="AF9661"/>
              <w:left w:val="single" w:sz="6" w:space="0" w:color="AF9661"/>
            </w:tcBorders>
            <w:hideMark/>
          </w:tcPr>
          <w:p w14:paraId="56B0EF7D" w14:textId="77777777" w:rsidR="00C73B22" w:rsidRDefault="00C73B22" w:rsidP="00574ADD">
            <w:pPr>
              <w:pStyle w:val="table-montant7-c"/>
            </w:pPr>
            <w:r>
              <w:t>3,25</w:t>
            </w:r>
          </w:p>
        </w:tc>
        <w:tc>
          <w:tcPr>
            <w:tcW w:w="1003" w:type="dxa"/>
            <w:tcBorders>
              <w:top w:val="single" w:sz="6" w:space="0" w:color="AF9661"/>
              <w:left w:val="single" w:sz="6" w:space="0" w:color="AF9661"/>
            </w:tcBorders>
            <w:hideMark/>
          </w:tcPr>
          <w:p w14:paraId="5CE072D0" w14:textId="77777777" w:rsidR="00C73B22" w:rsidRDefault="00C73B22" w:rsidP="00574ADD">
            <w:pPr>
              <w:pStyle w:val="table-montant7-c"/>
            </w:pPr>
            <w:r>
              <w:t>3,17</w:t>
            </w:r>
          </w:p>
        </w:tc>
        <w:tc>
          <w:tcPr>
            <w:tcW w:w="1003" w:type="dxa"/>
            <w:tcBorders>
              <w:top w:val="single" w:sz="6" w:space="0" w:color="AF9661"/>
              <w:left w:val="single" w:sz="6" w:space="0" w:color="AF9661"/>
            </w:tcBorders>
            <w:shd w:val="clear" w:color="auto" w:fill="F7F2ED"/>
            <w:hideMark/>
          </w:tcPr>
          <w:p w14:paraId="29A17EB0" w14:textId="77777777" w:rsidR="00C73B22" w:rsidRDefault="00C73B22" w:rsidP="00574ADD">
            <w:pPr>
              <w:pStyle w:val="table-montant7-c"/>
            </w:pPr>
            <w:r>
              <w:t>Sans objet</w:t>
            </w:r>
          </w:p>
        </w:tc>
        <w:tc>
          <w:tcPr>
            <w:tcW w:w="1116" w:type="dxa"/>
            <w:tcBorders>
              <w:top w:val="single" w:sz="6" w:space="0" w:color="AF9661"/>
              <w:left w:val="single" w:sz="6" w:space="0" w:color="AF9661"/>
            </w:tcBorders>
            <w:hideMark/>
          </w:tcPr>
          <w:p w14:paraId="3385F9B5" w14:textId="77777777" w:rsidR="00C73B22" w:rsidRDefault="00C73B22" w:rsidP="00574ADD">
            <w:pPr>
              <w:pStyle w:val="table-montant7-c"/>
            </w:pPr>
            <w:r>
              <w:t>Sans objet</w:t>
            </w:r>
          </w:p>
        </w:tc>
        <w:tc>
          <w:tcPr>
            <w:tcW w:w="916" w:type="dxa"/>
            <w:tcBorders>
              <w:top w:val="single" w:sz="6" w:space="0" w:color="AF9661"/>
              <w:left w:val="single" w:sz="6" w:space="0" w:color="AF9661"/>
            </w:tcBorders>
            <w:hideMark/>
          </w:tcPr>
          <w:p w14:paraId="35C97171" w14:textId="77777777" w:rsidR="00C73B22" w:rsidRDefault="00C73B22" w:rsidP="00574ADD">
            <w:pPr>
              <w:pStyle w:val="table-montant7-c"/>
            </w:pPr>
            <w:r>
              <w:t>Sans objet</w:t>
            </w:r>
          </w:p>
        </w:tc>
        <w:tc>
          <w:tcPr>
            <w:tcW w:w="1046" w:type="dxa"/>
            <w:tcBorders>
              <w:top w:val="single" w:sz="6" w:space="0" w:color="AF9661"/>
              <w:left w:val="single" w:sz="6" w:space="0" w:color="AF9661"/>
            </w:tcBorders>
          </w:tcPr>
          <w:p w14:paraId="0C11C9FB" w14:textId="77777777" w:rsidR="00C73B22" w:rsidRDefault="00C73B22" w:rsidP="00574ADD">
            <w:pPr>
              <w:pStyle w:val="table-montant7-c"/>
            </w:pPr>
            <w:r>
              <w:t>Sans objet</w:t>
            </w:r>
          </w:p>
        </w:tc>
      </w:tr>
      <w:tr w:rsidR="00C73B22" w14:paraId="63BCD698" w14:textId="77777777" w:rsidTr="00574ADD">
        <w:trPr>
          <w:tblCellSpacing w:w="0" w:type="dxa"/>
        </w:trPr>
        <w:tc>
          <w:tcPr>
            <w:tcW w:w="2631" w:type="dxa"/>
            <w:tcBorders>
              <w:top w:val="single" w:sz="6" w:space="0" w:color="AF9661"/>
            </w:tcBorders>
            <w:hideMark/>
          </w:tcPr>
          <w:p w14:paraId="061F0C47" w14:textId="77777777" w:rsidR="00C73B22" w:rsidRDefault="00C73B22" w:rsidP="00574ADD">
            <w:pPr>
              <w:pStyle w:val="table-texte7"/>
            </w:pPr>
            <w:r>
              <w:t>Part du coût de la propagande par électeur - Élections régionales</w:t>
            </w:r>
          </w:p>
        </w:tc>
        <w:tc>
          <w:tcPr>
            <w:tcW w:w="1022" w:type="dxa"/>
            <w:tcBorders>
              <w:top w:val="single" w:sz="6" w:space="0" w:color="AF9661"/>
              <w:left w:val="single" w:sz="6" w:space="0" w:color="AF9661"/>
            </w:tcBorders>
            <w:hideMark/>
          </w:tcPr>
          <w:p w14:paraId="7026B8D0" w14:textId="77777777" w:rsidR="00C73B22" w:rsidRDefault="00C73B22" w:rsidP="00574ADD">
            <w:pPr>
              <w:pStyle w:val="table-montant7-c"/>
            </w:pPr>
            <w:r>
              <w:t>€/électeur inscrit</w:t>
            </w:r>
          </w:p>
        </w:tc>
        <w:tc>
          <w:tcPr>
            <w:tcW w:w="854" w:type="dxa"/>
            <w:tcBorders>
              <w:top w:val="single" w:sz="6" w:space="0" w:color="AF9661"/>
              <w:left w:val="single" w:sz="6" w:space="0" w:color="AF9661"/>
            </w:tcBorders>
            <w:hideMark/>
          </w:tcPr>
          <w:p w14:paraId="188CE62C" w14:textId="77777777" w:rsidR="00C73B22" w:rsidRDefault="00C73B22" w:rsidP="00574ADD">
            <w:pPr>
              <w:pStyle w:val="table-montant7-c"/>
            </w:pPr>
            <w:r>
              <w:t>Sans objet</w:t>
            </w:r>
          </w:p>
        </w:tc>
        <w:tc>
          <w:tcPr>
            <w:tcW w:w="876" w:type="dxa"/>
            <w:tcBorders>
              <w:top w:val="single" w:sz="6" w:space="0" w:color="AF9661"/>
              <w:left w:val="single" w:sz="6" w:space="0" w:color="AF9661"/>
            </w:tcBorders>
            <w:hideMark/>
          </w:tcPr>
          <w:p w14:paraId="7066DAF5" w14:textId="77777777" w:rsidR="00C73B22" w:rsidRDefault="00C73B22" w:rsidP="00574ADD">
            <w:pPr>
              <w:pStyle w:val="table-montant7-c"/>
            </w:pPr>
            <w:r>
              <w:t>1,70</w:t>
            </w:r>
          </w:p>
        </w:tc>
        <w:tc>
          <w:tcPr>
            <w:tcW w:w="1003" w:type="dxa"/>
            <w:tcBorders>
              <w:top w:val="single" w:sz="6" w:space="0" w:color="AF9661"/>
              <w:left w:val="single" w:sz="6" w:space="0" w:color="AF9661"/>
            </w:tcBorders>
            <w:hideMark/>
          </w:tcPr>
          <w:p w14:paraId="34EAD2F4" w14:textId="77777777" w:rsidR="00C73B22" w:rsidRDefault="00C73B22" w:rsidP="00574ADD">
            <w:pPr>
              <w:pStyle w:val="table-montant7-c"/>
            </w:pPr>
            <w:r>
              <w:t>1,70</w:t>
            </w:r>
          </w:p>
        </w:tc>
        <w:tc>
          <w:tcPr>
            <w:tcW w:w="1003" w:type="dxa"/>
            <w:tcBorders>
              <w:top w:val="single" w:sz="6" w:space="0" w:color="AF9661"/>
              <w:left w:val="single" w:sz="6" w:space="0" w:color="AF9661"/>
            </w:tcBorders>
            <w:shd w:val="clear" w:color="auto" w:fill="F7F2ED"/>
            <w:hideMark/>
          </w:tcPr>
          <w:p w14:paraId="2FABAE7D" w14:textId="77777777" w:rsidR="00C73B22" w:rsidRDefault="00C73B22" w:rsidP="00574ADD">
            <w:pPr>
              <w:pStyle w:val="table-montant7-c"/>
            </w:pPr>
            <w:r>
              <w:t>Sans objet</w:t>
            </w:r>
          </w:p>
        </w:tc>
        <w:tc>
          <w:tcPr>
            <w:tcW w:w="1116" w:type="dxa"/>
            <w:tcBorders>
              <w:top w:val="single" w:sz="6" w:space="0" w:color="AF9661"/>
              <w:left w:val="single" w:sz="6" w:space="0" w:color="AF9661"/>
            </w:tcBorders>
            <w:hideMark/>
          </w:tcPr>
          <w:p w14:paraId="6851AEB3" w14:textId="77777777" w:rsidR="00C73B22" w:rsidRDefault="00C73B22" w:rsidP="00574ADD">
            <w:pPr>
              <w:pStyle w:val="table-montant7-c"/>
            </w:pPr>
            <w:r>
              <w:t>Sans objet</w:t>
            </w:r>
          </w:p>
        </w:tc>
        <w:tc>
          <w:tcPr>
            <w:tcW w:w="916" w:type="dxa"/>
            <w:tcBorders>
              <w:top w:val="single" w:sz="6" w:space="0" w:color="AF9661"/>
              <w:left w:val="single" w:sz="6" w:space="0" w:color="AF9661"/>
            </w:tcBorders>
            <w:hideMark/>
          </w:tcPr>
          <w:p w14:paraId="20A7F932" w14:textId="77777777" w:rsidR="00C73B22" w:rsidRDefault="00C73B22" w:rsidP="00574ADD">
            <w:pPr>
              <w:pStyle w:val="table-montant7-c"/>
            </w:pPr>
            <w:r>
              <w:t>Sans objet</w:t>
            </w:r>
          </w:p>
        </w:tc>
        <w:tc>
          <w:tcPr>
            <w:tcW w:w="1046" w:type="dxa"/>
            <w:tcBorders>
              <w:top w:val="single" w:sz="6" w:space="0" w:color="AF9661"/>
              <w:left w:val="single" w:sz="6" w:space="0" w:color="AF9661"/>
            </w:tcBorders>
          </w:tcPr>
          <w:p w14:paraId="670FC9C7" w14:textId="77777777" w:rsidR="00C73B22" w:rsidRDefault="00C73B22" w:rsidP="00574ADD">
            <w:pPr>
              <w:pStyle w:val="table-montant7-c"/>
            </w:pPr>
            <w:r>
              <w:t>Sans objet</w:t>
            </w:r>
          </w:p>
        </w:tc>
      </w:tr>
      <w:tr w:rsidR="00C73B22" w14:paraId="6BA50EDA" w14:textId="77777777" w:rsidTr="00574ADD">
        <w:trPr>
          <w:tblCellSpacing w:w="0" w:type="dxa"/>
        </w:trPr>
        <w:tc>
          <w:tcPr>
            <w:tcW w:w="2631" w:type="dxa"/>
            <w:tcBorders>
              <w:top w:val="single" w:sz="6" w:space="0" w:color="AF9661"/>
            </w:tcBorders>
            <w:hideMark/>
          </w:tcPr>
          <w:p w14:paraId="5E81765C" w14:textId="77777777" w:rsidR="00C73B22" w:rsidRDefault="00C73B22" w:rsidP="00574ADD">
            <w:pPr>
              <w:pStyle w:val="table-texte7"/>
            </w:pPr>
            <w:r>
              <w:t>1.1.6 - Présidentielle</w:t>
            </w:r>
          </w:p>
        </w:tc>
        <w:tc>
          <w:tcPr>
            <w:tcW w:w="1022" w:type="dxa"/>
            <w:tcBorders>
              <w:top w:val="single" w:sz="6" w:space="0" w:color="AF9661"/>
              <w:left w:val="single" w:sz="6" w:space="0" w:color="AF9661"/>
            </w:tcBorders>
            <w:hideMark/>
          </w:tcPr>
          <w:p w14:paraId="27A68BE7" w14:textId="77777777" w:rsidR="00C73B22" w:rsidRDefault="00C73B22" w:rsidP="00574ADD">
            <w:pPr>
              <w:pStyle w:val="table-montant7-c"/>
            </w:pPr>
            <w:r>
              <w:t>€/électeur inscrit</w:t>
            </w:r>
          </w:p>
        </w:tc>
        <w:tc>
          <w:tcPr>
            <w:tcW w:w="854" w:type="dxa"/>
            <w:tcBorders>
              <w:top w:val="single" w:sz="6" w:space="0" w:color="AF9661"/>
              <w:left w:val="single" w:sz="6" w:space="0" w:color="AF9661"/>
            </w:tcBorders>
            <w:hideMark/>
          </w:tcPr>
          <w:p w14:paraId="3B51E6A6" w14:textId="77777777" w:rsidR="00C73B22" w:rsidRDefault="00C73B22" w:rsidP="00574ADD">
            <w:pPr>
              <w:pStyle w:val="table-montant7-c"/>
            </w:pPr>
            <w:r>
              <w:t>Sans objet</w:t>
            </w:r>
          </w:p>
        </w:tc>
        <w:tc>
          <w:tcPr>
            <w:tcW w:w="876" w:type="dxa"/>
            <w:tcBorders>
              <w:top w:val="single" w:sz="6" w:space="0" w:color="AF9661"/>
              <w:left w:val="single" w:sz="6" w:space="0" w:color="AF9661"/>
            </w:tcBorders>
            <w:hideMark/>
          </w:tcPr>
          <w:p w14:paraId="500A3DF4" w14:textId="77777777" w:rsidR="00C73B22" w:rsidRDefault="00C73B22" w:rsidP="00574ADD">
            <w:pPr>
              <w:pStyle w:val="table-montant7-c"/>
            </w:pPr>
            <w:r>
              <w:t>Sans objet</w:t>
            </w:r>
          </w:p>
        </w:tc>
        <w:tc>
          <w:tcPr>
            <w:tcW w:w="1003" w:type="dxa"/>
            <w:tcBorders>
              <w:top w:val="single" w:sz="6" w:space="0" w:color="AF9661"/>
              <w:left w:val="single" w:sz="6" w:space="0" w:color="AF9661"/>
            </w:tcBorders>
            <w:hideMark/>
          </w:tcPr>
          <w:p w14:paraId="33F796B4" w14:textId="77777777" w:rsidR="00C73B22" w:rsidRDefault="00C73B22" w:rsidP="00574ADD">
            <w:pPr>
              <w:pStyle w:val="table-montant7-c"/>
            </w:pPr>
            <w:r>
              <w:t>4,76</w:t>
            </w:r>
          </w:p>
        </w:tc>
        <w:tc>
          <w:tcPr>
            <w:tcW w:w="1003" w:type="dxa"/>
            <w:tcBorders>
              <w:top w:val="single" w:sz="6" w:space="0" w:color="AF9661"/>
              <w:left w:val="single" w:sz="6" w:space="0" w:color="AF9661"/>
            </w:tcBorders>
            <w:shd w:val="clear" w:color="auto" w:fill="F7F2ED"/>
            <w:hideMark/>
          </w:tcPr>
          <w:p w14:paraId="3C5D41CC" w14:textId="77777777" w:rsidR="00C73B22" w:rsidRDefault="00C73B22" w:rsidP="00574ADD">
            <w:pPr>
              <w:pStyle w:val="table-montant7-c"/>
            </w:pPr>
            <w:r>
              <w:t>Sans objet</w:t>
            </w:r>
          </w:p>
        </w:tc>
        <w:tc>
          <w:tcPr>
            <w:tcW w:w="1116" w:type="dxa"/>
            <w:tcBorders>
              <w:top w:val="single" w:sz="6" w:space="0" w:color="AF9661"/>
              <w:left w:val="single" w:sz="6" w:space="0" w:color="AF9661"/>
            </w:tcBorders>
            <w:hideMark/>
          </w:tcPr>
          <w:p w14:paraId="60B1F0BF" w14:textId="77777777" w:rsidR="00C73B22" w:rsidRDefault="00C73B22" w:rsidP="00574ADD">
            <w:pPr>
              <w:pStyle w:val="table-montant7-c"/>
            </w:pPr>
            <w:r>
              <w:t>Sans objet</w:t>
            </w:r>
          </w:p>
        </w:tc>
        <w:tc>
          <w:tcPr>
            <w:tcW w:w="916" w:type="dxa"/>
            <w:tcBorders>
              <w:top w:val="single" w:sz="6" w:space="0" w:color="AF9661"/>
              <w:left w:val="single" w:sz="6" w:space="0" w:color="AF9661"/>
            </w:tcBorders>
            <w:hideMark/>
          </w:tcPr>
          <w:p w14:paraId="256DADB9" w14:textId="77777777" w:rsidR="00C73B22" w:rsidRDefault="00C73B22" w:rsidP="00574ADD">
            <w:pPr>
              <w:pStyle w:val="table-montant7-c"/>
            </w:pPr>
            <w:r>
              <w:t>Sans objet</w:t>
            </w:r>
          </w:p>
        </w:tc>
        <w:tc>
          <w:tcPr>
            <w:tcW w:w="1046" w:type="dxa"/>
            <w:tcBorders>
              <w:top w:val="single" w:sz="6" w:space="0" w:color="AF9661"/>
              <w:left w:val="single" w:sz="6" w:space="0" w:color="AF9661"/>
            </w:tcBorders>
          </w:tcPr>
          <w:p w14:paraId="7BAE5FFB" w14:textId="77777777" w:rsidR="00C73B22" w:rsidRDefault="00C73B22" w:rsidP="00574ADD">
            <w:pPr>
              <w:pStyle w:val="table-montant7-c"/>
            </w:pPr>
            <w:r>
              <w:t>Sans objet</w:t>
            </w:r>
          </w:p>
        </w:tc>
      </w:tr>
      <w:tr w:rsidR="00C73B22" w14:paraId="282CE348" w14:textId="77777777" w:rsidTr="00574ADD">
        <w:trPr>
          <w:tblCellSpacing w:w="0" w:type="dxa"/>
        </w:trPr>
        <w:tc>
          <w:tcPr>
            <w:tcW w:w="2631" w:type="dxa"/>
            <w:tcBorders>
              <w:top w:val="single" w:sz="6" w:space="0" w:color="AF9661"/>
            </w:tcBorders>
            <w:hideMark/>
          </w:tcPr>
          <w:p w14:paraId="3637A5FA" w14:textId="77777777" w:rsidR="00C73B22" w:rsidRDefault="00C73B22" w:rsidP="00574ADD">
            <w:pPr>
              <w:pStyle w:val="table-texte7"/>
            </w:pPr>
            <w:r>
              <w:t>Part du coût de la propagande par électeur - Élection présidentielle</w:t>
            </w:r>
          </w:p>
        </w:tc>
        <w:tc>
          <w:tcPr>
            <w:tcW w:w="1022" w:type="dxa"/>
            <w:tcBorders>
              <w:top w:val="single" w:sz="6" w:space="0" w:color="AF9661"/>
              <w:left w:val="single" w:sz="6" w:space="0" w:color="AF9661"/>
            </w:tcBorders>
            <w:hideMark/>
          </w:tcPr>
          <w:p w14:paraId="0FE72723" w14:textId="77777777" w:rsidR="00C73B22" w:rsidRDefault="00C73B22" w:rsidP="00574ADD">
            <w:pPr>
              <w:pStyle w:val="table-montant7-c"/>
            </w:pPr>
            <w:r>
              <w:t>€/électeur inscrit</w:t>
            </w:r>
          </w:p>
        </w:tc>
        <w:tc>
          <w:tcPr>
            <w:tcW w:w="854" w:type="dxa"/>
            <w:tcBorders>
              <w:top w:val="single" w:sz="6" w:space="0" w:color="AF9661"/>
              <w:left w:val="single" w:sz="6" w:space="0" w:color="AF9661"/>
            </w:tcBorders>
            <w:hideMark/>
          </w:tcPr>
          <w:p w14:paraId="31D52FD9" w14:textId="77777777" w:rsidR="00C73B22" w:rsidRDefault="00C73B22" w:rsidP="00574ADD">
            <w:pPr>
              <w:pStyle w:val="table-montant7-c"/>
            </w:pPr>
            <w:r>
              <w:t>Sans objet</w:t>
            </w:r>
          </w:p>
        </w:tc>
        <w:tc>
          <w:tcPr>
            <w:tcW w:w="876" w:type="dxa"/>
            <w:tcBorders>
              <w:top w:val="single" w:sz="6" w:space="0" w:color="AF9661"/>
              <w:left w:val="single" w:sz="6" w:space="0" w:color="AF9661"/>
            </w:tcBorders>
            <w:hideMark/>
          </w:tcPr>
          <w:p w14:paraId="5A997245" w14:textId="77777777" w:rsidR="00C73B22" w:rsidRDefault="00C73B22" w:rsidP="00574ADD">
            <w:pPr>
              <w:pStyle w:val="table-montant7-c"/>
            </w:pPr>
            <w:r>
              <w:t>Sans objet</w:t>
            </w:r>
          </w:p>
        </w:tc>
        <w:tc>
          <w:tcPr>
            <w:tcW w:w="1003" w:type="dxa"/>
            <w:tcBorders>
              <w:top w:val="single" w:sz="6" w:space="0" w:color="AF9661"/>
              <w:left w:val="single" w:sz="6" w:space="0" w:color="AF9661"/>
            </w:tcBorders>
            <w:hideMark/>
          </w:tcPr>
          <w:p w14:paraId="4BC1A41F" w14:textId="77777777" w:rsidR="00C73B22" w:rsidRDefault="00C73B22" w:rsidP="00574ADD">
            <w:pPr>
              <w:pStyle w:val="table-montant7-c"/>
            </w:pPr>
            <w:r>
              <w:t>2,98</w:t>
            </w:r>
            <w:r>
              <w:br/>
              <w:t>3,25</w:t>
            </w:r>
          </w:p>
        </w:tc>
        <w:tc>
          <w:tcPr>
            <w:tcW w:w="1003" w:type="dxa"/>
            <w:tcBorders>
              <w:top w:val="single" w:sz="6" w:space="0" w:color="AF9661"/>
              <w:left w:val="single" w:sz="6" w:space="0" w:color="AF9661"/>
            </w:tcBorders>
            <w:shd w:val="clear" w:color="auto" w:fill="F7F2ED"/>
            <w:hideMark/>
          </w:tcPr>
          <w:p w14:paraId="5EC2180B" w14:textId="77777777" w:rsidR="00C73B22" w:rsidRDefault="00C73B22" w:rsidP="00574ADD">
            <w:pPr>
              <w:pStyle w:val="table-montant7-c"/>
            </w:pPr>
            <w:r>
              <w:t>Sans objet</w:t>
            </w:r>
          </w:p>
        </w:tc>
        <w:tc>
          <w:tcPr>
            <w:tcW w:w="1116" w:type="dxa"/>
            <w:tcBorders>
              <w:top w:val="single" w:sz="6" w:space="0" w:color="AF9661"/>
              <w:left w:val="single" w:sz="6" w:space="0" w:color="AF9661"/>
            </w:tcBorders>
            <w:hideMark/>
          </w:tcPr>
          <w:p w14:paraId="57215595" w14:textId="77777777" w:rsidR="00C73B22" w:rsidRDefault="00C73B22" w:rsidP="00574ADD">
            <w:pPr>
              <w:pStyle w:val="table-montant7-c"/>
            </w:pPr>
            <w:r>
              <w:t>Sans objet</w:t>
            </w:r>
          </w:p>
        </w:tc>
        <w:tc>
          <w:tcPr>
            <w:tcW w:w="916" w:type="dxa"/>
            <w:tcBorders>
              <w:top w:val="single" w:sz="6" w:space="0" w:color="AF9661"/>
              <w:left w:val="single" w:sz="6" w:space="0" w:color="AF9661"/>
            </w:tcBorders>
            <w:hideMark/>
          </w:tcPr>
          <w:p w14:paraId="34DD0B13" w14:textId="77777777" w:rsidR="00C73B22" w:rsidRDefault="00C73B22" w:rsidP="00574ADD">
            <w:pPr>
              <w:pStyle w:val="table-montant7-c"/>
            </w:pPr>
            <w:r>
              <w:t>Sans objet</w:t>
            </w:r>
          </w:p>
        </w:tc>
        <w:tc>
          <w:tcPr>
            <w:tcW w:w="1046" w:type="dxa"/>
            <w:tcBorders>
              <w:top w:val="single" w:sz="6" w:space="0" w:color="AF9661"/>
              <w:left w:val="single" w:sz="6" w:space="0" w:color="AF9661"/>
            </w:tcBorders>
          </w:tcPr>
          <w:p w14:paraId="1EFE987E" w14:textId="77777777" w:rsidR="00C73B22" w:rsidRDefault="00C73B22" w:rsidP="00574ADD">
            <w:pPr>
              <w:pStyle w:val="table-montant7-c"/>
            </w:pPr>
            <w:r>
              <w:t>Sans objet</w:t>
            </w:r>
          </w:p>
        </w:tc>
      </w:tr>
      <w:tr w:rsidR="00C73B22" w14:paraId="76F8F233" w14:textId="77777777" w:rsidTr="00574ADD">
        <w:trPr>
          <w:tblCellSpacing w:w="0" w:type="dxa"/>
        </w:trPr>
        <w:tc>
          <w:tcPr>
            <w:tcW w:w="2631" w:type="dxa"/>
            <w:tcBorders>
              <w:top w:val="single" w:sz="6" w:space="0" w:color="AF9661"/>
            </w:tcBorders>
            <w:hideMark/>
          </w:tcPr>
          <w:p w14:paraId="5D17FBE6" w14:textId="77777777" w:rsidR="00C73B22" w:rsidRDefault="00C73B22" w:rsidP="00574ADD">
            <w:pPr>
              <w:pStyle w:val="table-texte7"/>
            </w:pPr>
            <w:r>
              <w:t>1.1.7 - Législatives</w:t>
            </w:r>
          </w:p>
        </w:tc>
        <w:tc>
          <w:tcPr>
            <w:tcW w:w="1022" w:type="dxa"/>
            <w:tcBorders>
              <w:top w:val="single" w:sz="6" w:space="0" w:color="AF9661"/>
              <w:left w:val="single" w:sz="6" w:space="0" w:color="AF9661"/>
            </w:tcBorders>
            <w:hideMark/>
          </w:tcPr>
          <w:p w14:paraId="7C278FFA" w14:textId="77777777" w:rsidR="00C73B22" w:rsidRDefault="00C73B22" w:rsidP="00574ADD">
            <w:pPr>
              <w:pStyle w:val="table-montant7-c"/>
            </w:pPr>
            <w:r>
              <w:t>€/électeur inscrit</w:t>
            </w:r>
          </w:p>
        </w:tc>
        <w:tc>
          <w:tcPr>
            <w:tcW w:w="854" w:type="dxa"/>
            <w:tcBorders>
              <w:top w:val="single" w:sz="6" w:space="0" w:color="AF9661"/>
              <w:left w:val="single" w:sz="6" w:space="0" w:color="AF9661"/>
            </w:tcBorders>
            <w:hideMark/>
          </w:tcPr>
          <w:p w14:paraId="14CB5977" w14:textId="77777777" w:rsidR="00C73B22" w:rsidRDefault="00C73B22" w:rsidP="00574ADD">
            <w:pPr>
              <w:pStyle w:val="table-montant7-c"/>
            </w:pPr>
            <w:r>
              <w:t>Sans objet</w:t>
            </w:r>
          </w:p>
        </w:tc>
        <w:tc>
          <w:tcPr>
            <w:tcW w:w="876" w:type="dxa"/>
            <w:tcBorders>
              <w:top w:val="single" w:sz="6" w:space="0" w:color="AF9661"/>
              <w:left w:val="single" w:sz="6" w:space="0" w:color="AF9661"/>
            </w:tcBorders>
            <w:hideMark/>
          </w:tcPr>
          <w:p w14:paraId="5833F695" w14:textId="77777777" w:rsidR="00C73B22" w:rsidRDefault="00C73B22" w:rsidP="00574ADD">
            <w:pPr>
              <w:pStyle w:val="table-montant7-c"/>
            </w:pPr>
            <w:r>
              <w:t>Sans objet</w:t>
            </w:r>
          </w:p>
        </w:tc>
        <w:tc>
          <w:tcPr>
            <w:tcW w:w="1003" w:type="dxa"/>
            <w:tcBorders>
              <w:top w:val="single" w:sz="6" w:space="0" w:color="AF9661"/>
              <w:left w:val="single" w:sz="6" w:space="0" w:color="AF9661"/>
            </w:tcBorders>
            <w:hideMark/>
          </w:tcPr>
          <w:p w14:paraId="5C878F7D" w14:textId="77777777" w:rsidR="00C73B22" w:rsidRDefault="00C73B22" w:rsidP="00574ADD">
            <w:pPr>
              <w:pStyle w:val="table-montant7-c"/>
            </w:pPr>
            <w:r>
              <w:t>3,97</w:t>
            </w:r>
            <w:r>
              <w:br/>
              <w:t>3,64</w:t>
            </w:r>
          </w:p>
        </w:tc>
        <w:tc>
          <w:tcPr>
            <w:tcW w:w="1003" w:type="dxa"/>
            <w:tcBorders>
              <w:top w:val="single" w:sz="6" w:space="0" w:color="AF9661"/>
              <w:left w:val="single" w:sz="6" w:space="0" w:color="AF9661"/>
            </w:tcBorders>
            <w:shd w:val="clear" w:color="auto" w:fill="F7F2ED"/>
            <w:hideMark/>
          </w:tcPr>
          <w:p w14:paraId="579894B0" w14:textId="77777777" w:rsidR="00C73B22" w:rsidRDefault="00C73B22" w:rsidP="00574ADD">
            <w:pPr>
              <w:pStyle w:val="table-montant7-c"/>
            </w:pPr>
            <w:r>
              <w:t>Sans objet</w:t>
            </w:r>
          </w:p>
        </w:tc>
        <w:tc>
          <w:tcPr>
            <w:tcW w:w="1116" w:type="dxa"/>
            <w:tcBorders>
              <w:top w:val="single" w:sz="6" w:space="0" w:color="AF9661"/>
              <w:left w:val="single" w:sz="6" w:space="0" w:color="AF9661"/>
            </w:tcBorders>
            <w:hideMark/>
          </w:tcPr>
          <w:p w14:paraId="138CFB75" w14:textId="77777777" w:rsidR="00C73B22" w:rsidRDefault="00C73B22" w:rsidP="00574ADD">
            <w:pPr>
              <w:pStyle w:val="table-montant7-c"/>
            </w:pPr>
            <w:r>
              <w:t>Sans objet</w:t>
            </w:r>
          </w:p>
        </w:tc>
        <w:tc>
          <w:tcPr>
            <w:tcW w:w="916" w:type="dxa"/>
            <w:tcBorders>
              <w:top w:val="single" w:sz="6" w:space="0" w:color="AF9661"/>
              <w:left w:val="single" w:sz="6" w:space="0" w:color="AF9661"/>
            </w:tcBorders>
            <w:hideMark/>
          </w:tcPr>
          <w:p w14:paraId="229770FA" w14:textId="77777777" w:rsidR="00C73B22" w:rsidRDefault="00C73B22" w:rsidP="00574ADD">
            <w:pPr>
              <w:pStyle w:val="table-montant7-c"/>
            </w:pPr>
            <w:r>
              <w:t>Sans objet</w:t>
            </w:r>
          </w:p>
        </w:tc>
        <w:tc>
          <w:tcPr>
            <w:tcW w:w="1046" w:type="dxa"/>
            <w:tcBorders>
              <w:top w:val="single" w:sz="6" w:space="0" w:color="AF9661"/>
              <w:left w:val="single" w:sz="6" w:space="0" w:color="AF9661"/>
            </w:tcBorders>
          </w:tcPr>
          <w:p w14:paraId="26D5E683" w14:textId="77777777" w:rsidR="00C73B22" w:rsidRDefault="00C73B22" w:rsidP="00574ADD">
            <w:pPr>
              <w:pStyle w:val="table-montant7-c"/>
            </w:pPr>
            <w:r>
              <w:t>Sans objet</w:t>
            </w:r>
          </w:p>
        </w:tc>
      </w:tr>
      <w:tr w:rsidR="00C73B22" w14:paraId="4FDDCB0D" w14:textId="77777777" w:rsidTr="00574ADD">
        <w:trPr>
          <w:tblCellSpacing w:w="0" w:type="dxa"/>
        </w:trPr>
        <w:tc>
          <w:tcPr>
            <w:tcW w:w="2631" w:type="dxa"/>
            <w:tcBorders>
              <w:top w:val="single" w:sz="6" w:space="0" w:color="AF9661"/>
            </w:tcBorders>
            <w:hideMark/>
          </w:tcPr>
          <w:p w14:paraId="47707AB9" w14:textId="77777777" w:rsidR="00C73B22" w:rsidRDefault="00C73B22" w:rsidP="00574ADD">
            <w:pPr>
              <w:pStyle w:val="table-texte7"/>
            </w:pPr>
            <w:r>
              <w:t>Part du coût de la propagande par électeur - Élections législatives</w:t>
            </w:r>
          </w:p>
        </w:tc>
        <w:tc>
          <w:tcPr>
            <w:tcW w:w="1022" w:type="dxa"/>
            <w:tcBorders>
              <w:top w:val="single" w:sz="6" w:space="0" w:color="AF9661"/>
              <w:left w:val="single" w:sz="6" w:space="0" w:color="AF9661"/>
            </w:tcBorders>
            <w:hideMark/>
          </w:tcPr>
          <w:p w14:paraId="4120F023" w14:textId="77777777" w:rsidR="00C73B22" w:rsidRDefault="00C73B22" w:rsidP="00574ADD">
            <w:pPr>
              <w:pStyle w:val="table-montant7-c"/>
            </w:pPr>
            <w:r>
              <w:t>€/électeur inscrit</w:t>
            </w:r>
          </w:p>
        </w:tc>
        <w:tc>
          <w:tcPr>
            <w:tcW w:w="854" w:type="dxa"/>
            <w:tcBorders>
              <w:top w:val="single" w:sz="6" w:space="0" w:color="AF9661"/>
              <w:left w:val="single" w:sz="6" w:space="0" w:color="AF9661"/>
            </w:tcBorders>
            <w:hideMark/>
          </w:tcPr>
          <w:p w14:paraId="27A93BE5" w14:textId="77777777" w:rsidR="00C73B22" w:rsidRDefault="00C73B22" w:rsidP="00574ADD">
            <w:pPr>
              <w:pStyle w:val="table-montant7-c"/>
            </w:pPr>
            <w:r>
              <w:t>Sans objet</w:t>
            </w:r>
          </w:p>
        </w:tc>
        <w:tc>
          <w:tcPr>
            <w:tcW w:w="876" w:type="dxa"/>
            <w:tcBorders>
              <w:top w:val="single" w:sz="6" w:space="0" w:color="AF9661"/>
              <w:left w:val="single" w:sz="6" w:space="0" w:color="AF9661"/>
            </w:tcBorders>
            <w:hideMark/>
          </w:tcPr>
          <w:p w14:paraId="226B771E" w14:textId="77777777" w:rsidR="00C73B22" w:rsidRDefault="00C73B22" w:rsidP="00574ADD">
            <w:pPr>
              <w:pStyle w:val="table-montant7-c"/>
            </w:pPr>
            <w:r>
              <w:t>Sans objet</w:t>
            </w:r>
          </w:p>
        </w:tc>
        <w:tc>
          <w:tcPr>
            <w:tcW w:w="1003" w:type="dxa"/>
            <w:tcBorders>
              <w:top w:val="single" w:sz="6" w:space="0" w:color="AF9661"/>
              <w:left w:val="single" w:sz="6" w:space="0" w:color="AF9661"/>
            </w:tcBorders>
            <w:hideMark/>
          </w:tcPr>
          <w:p w14:paraId="0FC572D9" w14:textId="77777777" w:rsidR="00C73B22" w:rsidRDefault="00C73B22" w:rsidP="00574ADD">
            <w:pPr>
              <w:pStyle w:val="table-montant7-c"/>
            </w:pPr>
            <w:r>
              <w:t>2,25</w:t>
            </w:r>
            <w:r>
              <w:br/>
              <w:t>2,04</w:t>
            </w:r>
          </w:p>
        </w:tc>
        <w:tc>
          <w:tcPr>
            <w:tcW w:w="1003" w:type="dxa"/>
            <w:tcBorders>
              <w:top w:val="single" w:sz="6" w:space="0" w:color="AF9661"/>
              <w:left w:val="single" w:sz="6" w:space="0" w:color="AF9661"/>
            </w:tcBorders>
            <w:shd w:val="clear" w:color="auto" w:fill="F7F2ED"/>
            <w:hideMark/>
          </w:tcPr>
          <w:p w14:paraId="24D3A41C" w14:textId="77777777" w:rsidR="00C73B22" w:rsidRDefault="00C73B22" w:rsidP="00574ADD">
            <w:pPr>
              <w:pStyle w:val="table-montant7-c"/>
            </w:pPr>
            <w:r>
              <w:t>Sans objet</w:t>
            </w:r>
          </w:p>
        </w:tc>
        <w:tc>
          <w:tcPr>
            <w:tcW w:w="1116" w:type="dxa"/>
            <w:tcBorders>
              <w:top w:val="single" w:sz="6" w:space="0" w:color="AF9661"/>
              <w:left w:val="single" w:sz="6" w:space="0" w:color="AF9661"/>
            </w:tcBorders>
            <w:hideMark/>
          </w:tcPr>
          <w:p w14:paraId="664B7F44" w14:textId="77777777" w:rsidR="00C73B22" w:rsidRDefault="00C73B22" w:rsidP="00574ADD">
            <w:pPr>
              <w:pStyle w:val="table-montant7-c"/>
            </w:pPr>
            <w:r>
              <w:t>Sans objet</w:t>
            </w:r>
          </w:p>
        </w:tc>
        <w:tc>
          <w:tcPr>
            <w:tcW w:w="916" w:type="dxa"/>
            <w:tcBorders>
              <w:top w:val="single" w:sz="6" w:space="0" w:color="AF9661"/>
              <w:left w:val="single" w:sz="6" w:space="0" w:color="AF9661"/>
            </w:tcBorders>
            <w:hideMark/>
          </w:tcPr>
          <w:p w14:paraId="795E3D46" w14:textId="77777777" w:rsidR="00C73B22" w:rsidRDefault="00C73B22" w:rsidP="00574ADD">
            <w:pPr>
              <w:pStyle w:val="table-montant7-c"/>
            </w:pPr>
            <w:r>
              <w:t>Sans objet</w:t>
            </w:r>
          </w:p>
        </w:tc>
        <w:tc>
          <w:tcPr>
            <w:tcW w:w="1046" w:type="dxa"/>
            <w:tcBorders>
              <w:top w:val="single" w:sz="6" w:space="0" w:color="AF9661"/>
              <w:left w:val="single" w:sz="6" w:space="0" w:color="AF9661"/>
            </w:tcBorders>
          </w:tcPr>
          <w:p w14:paraId="2F61A403" w14:textId="77777777" w:rsidR="00C73B22" w:rsidRDefault="00C73B22" w:rsidP="00574ADD">
            <w:pPr>
              <w:pStyle w:val="table-montant7-c"/>
            </w:pPr>
            <w:r>
              <w:t>Sans objet</w:t>
            </w:r>
          </w:p>
        </w:tc>
      </w:tr>
      <w:tr w:rsidR="00C73B22" w14:paraId="4472EFAD" w14:textId="77777777" w:rsidTr="00574ADD">
        <w:trPr>
          <w:tblCellSpacing w:w="0" w:type="dxa"/>
        </w:trPr>
        <w:tc>
          <w:tcPr>
            <w:tcW w:w="2631" w:type="dxa"/>
            <w:tcBorders>
              <w:top w:val="single" w:sz="6" w:space="0" w:color="AF9661"/>
            </w:tcBorders>
            <w:hideMark/>
          </w:tcPr>
          <w:p w14:paraId="0AC381E6" w14:textId="77777777" w:rsidR="00C73B22" w:rsidRDefault="00C73B22" w:rsidP="00574ADD">
            <w:pPr>
              <w:pStyle w:val="table-texte7"/>
            </w:pPr>
            <w:r>
              <w:t>1.1.8 - Référendum</w:t>
            </w:r>
          </w:p>
        </w:tc>
        <w:tc>
          <w:tcPr>
            <w:tcW w:w="1022" w:type="dxa"/>
            <w:tcBorders>
              <w:top w:val="single" w:sz="6" w:space="0" w:color="AF9661"/>
              <w:left w:val="single" w:sz="6" w:space="0" w:color="AF9661"/>
            </w:tcBorders>
            <w:hideMark/>
          </w:tcPr>
          <w:p w14:paraId="095B15AC" w14:textId="77777777" w:rsidR="00C73B22" w:rsidRDefault="00C73B22" w:rsidP="00574ADD">
            <w:pPr>
              <w:pStyle w:val="table-montant7-c"/>
            </w:pPr>
            <w:r>
              <w:t>€/électeur inscrit</w:t>
            </w:r>
          </w:p>
        </w:tc>
        <w:tc>
          <w:tcPr>
            <w:tcW w:w="854" w:type="dxa"/>
            <w:tcBorders>
              <w:top w:val="single" w:sz="6" w:space="0" w:color="AF9661"/>
              <w:left w:val="single" w:sz="6" w:space="0" w:color="AF9661"/>
            </w:tcBorders>
            <w:hideMark/>
          </w:tcPr>
          <w:p w14:paraId="065B150B" w14:textId="77777777" w:rsidR="00C73B22" w:rsidRDefault="00C73B22" w:rsidP="00574ADD">
            <w:pPr>
              <w:pStyle w:val="table-montant7-c"/>
            </w:pPr>
            <w:r>
              <w:t>Sans objet</w:t>
            </w:r>
          </w:p>
        </w:tc>
        <w:tc>
          <w:tcPr>
            <w:tcW w:w="876" w:type="dxa"/>
            <w:tcBorders>
              <w:top w:val="single" w:sz="6" w:space="0" w:color="AF9661"/>
              <w:left w:val="single" w:sz="6" w:space="0" w:color="AF9661"/>
            </w:tcBorders>
            <w:hideMark/>
          </w:tcPr>
          <w:p w14:paraId="6F430B41" w14:textId="77777777" w:rsidR="00C73B22" w:rsidRDefault="00C73B22" w:rsidP="00574ADD">
            <w:pPr>
              <w:pStyle w:val="table-montant7-c"/>
            </w:pPr>
            <w:r>
              <w:t>Sans objet</w:t>
            </w:r>
          </w:p>
        </w:tc>
        <w:tc>
          <w:tcPr>
            <w:tcW w:w="1003" w:type="dxa"/>
            <w:tcBorders>
              <w:top w:val="single" w:sz="6" w:space="0" w:color="AF9661"/>
              <w:left w:val="single" w:sz="6" w:space="0" w:color="AF9661"/>
            </w:tcBorders>
            <w:hideMark/>
          </w:tcPr>
          <w:p w14:paraId="7A13A8A8" w14:textId="77777777" w:rsidR="00C73B22" w:rsidRDefault="00C73B22" w:rsidP="00574ADD">
            <w:pPr>
              <w:pStyle w:val="table-montant7-c"/>
            </w:pPr>
            <w:r>
              <w:t>Sans objet</w:t>
            </w:r>
          </w:p>
        </w:tc>
        <w:tc>
          <w:tcPr>
            <w:tcW w:w="1003" w:type="dxa"/>
            <w:tcBorders>
              <w:top w:val="single" w:sz="6" w:space="0" w:color="AF9661"/>
              <w:left w:val="single" w:sz="6" w:space="0" w:color="AF9661"/>
            </w:tcBorders>
            <w:shd w:val="clear" w:color="auto" w:fill="F7F2ED"/>
            <w:hideMark/>
          </w:tcPr>
          <w:p w14:paraId="5F3A3289" w14:textId="77777777" w:rsidR="00C73B22" w:rsidRDefault="00C73B22" w:rsidP="00574ADD">
            <w:pPr>
              <w:pStyle w:val="table-montant7-c"/>
            </w:pPr>
            <w:r>
              <w:t>Sans objet</w:t>
            </w:r>
          </w:p>
        </w:tc>
        <w:tc>
          <w:tcPr>
            <w:tcW w:w="1116" w:type="dxa"/>
            <w:tcBorders>
              <w:top w:val="single" w:sz="6" w:space="0" w:color="AF9661"/>
              <w:left w:val="single" w:sz="6" w:space="0" w:color="AF9661"/>
            </w:tcBorders>
            <w:hideMark/>
          </w:tcPr>
          <w:p w14:paraId="56B19533" w14:textId="77777777" w:rsidR="00C73B22" w:rsidRDefault="00C73B22" w:rsidP="00574ADD">
            <w:pPr>
              <w:pStyle w:val="table-montant7-c"/>
            </w:pPr>
            <w:r>
              <w:t>Sans objet</w:t>
            </w:r>
          </w:p>
        </w:tc>
        <w:tc>
          <w:tcPr>
            <w:tcW w:w="916" w:type="dxa"/>
            <w:tcBorders>
              <w:top w:val="single" w:sz="6" w:space="0" w:color="AF9661"/>
              <w:left w:val="single" w:sz="6" w:space="0" w:color="AF9661"/>
            </w:tcBorders>
            <w:hideMark/>
          </w:tcPr>
          <w:p w14:paraId="75B5A0C9" w14:textId="77777777" w:rsidR="00C73B22" w:rsidRDefault="00C73B22" w:rsidP="00574ADD">
            <w:pPr>
              <w:pStyle w:val="table-montant7-c"/>
            </w:pPr>
            <w:r>
              <w:t>Sans objet</w:t>
            </w:r>
          </w:p>
        </w:tc>
        <w:tc>
          <w:tcPr>
            <w:tcW w:w="1046" w:type="dxa"/>
            <w:tcBorders>
              <w:top w:val="single" w:sz="6" w:space="0" w:color="AF9661"/>
              <w:left w:val="single" w:sz="6" w:space="0" w:color="AF9661"/>
            </w:tcBorders>
          </w:tcPr>
          <w:p w14:paraId="53E6485D" w14:textId="77777777" w:rsidR="00C73B22" w:rsidRDefault="00C73B22" w:rsidP="00574ADD">
            <w:pPr>
              <w:pStyle w:val="table-montant7-c"/>
            </w:pPr>
            <w:r>
              <w:t>Sans objet</w:t>
            </w:r>
          </w:p>
        </w:tc>
      </w:tr>
    </w:tbl>
    <w:p w14:paraId="08619C2A" w14:textId="77777777" w:rsidR="00C73B22" w:rsidRDefault="00C73B22" w:rsidP="00C73B22">
      <w:pPr>
        <w:pStyle w:val="far09noir"/>
      </w:pPr>
      <w:r>
        <w:t> </w:t>
      </w:r>
    </w:p>
    <w:p w14:paraId="23B0A258" w14:textId="77777777" w:rsidR="003A0249" w:rsidRPr="003A0249" w:rsidRDefault="00C73B22" w:rsidP="00C73B22">
      <w:pPr>
        <w:rPr>
          <w:sz w:val="36"/>
          <w:szCs w:val="36"/>
        </w:rPr>
      </w:pPr>
      <w:r>
        <w:rPr>
          <w:sz w:val="36"/>
          <w:szCs w:val="36"/>
        </w:rPr>
        <w:br w:type="page"/>
      </w:r>
      <w:r w:rsidR="003A0249" w:rsidRPr="003A0249">
        <w:rPr>
          <w:sz w:val="36"/>
          <w:szCs w:val="36"/>
        </w:rPr>
        <w:lastRenderedPageBreak/>
        <w:t>Circulaires</w:t>
      </w:r>
    </w:p>
    <w:p w14:paraId="4A50CE74" w14:textId="77777777" w:rsidR="001E0D61" w:rsidRDefault="001E0D61" w:rsidP="001E6335">
      <w:pPr>
        <w:pStyle w:val="Titre2"/>
        <w:keepNext/>
        <w:pBdr>
          <w:top w:val="single" w:sz="4" w:space="1" w:color="auto"/>
          <w:left w:val="single" w:sz="4" w:space="4" w:color="auto"/>
          <w:bottom w:val="single" w:sz="4" w:space="1" w:color="auto"/>
          <w:right w:val="single" w:sz="4" w:space="4" w:color="auto"/>
        </w:pBdr>
        <w:spacing w:before="60" w:beforeAutospacing="0" w:after="60" w:afterAutospacing="0"/>
        <w:jc w:val="center"/>
      </w:pPr>
      <w:bookmarkStart w:id="11" w:name="_Toc135397382"/>
      <w:r w:rsidRPr="008C7EEA">
        <w:t>Déroulement des opérations électorales lors des élections au suffrage universel direct</w:t>
      </w:r>
      <w:bookmarkEnd w:id="11"/>
    </w:p>
    <w:p w14:paraId="190D12BB" w14:textId="77777777" w:rsidR="001E0D61" w:rsidRDefault="001E0D61" w:rsidP="001E6335">
      <w:r>
        <w:t xml:space="preserve">44912 Circulaire du 16 janvier 2020 n° </w:t>
      </w:r>
      <w:r w:rsidRPr="008C7EEA">
        <w:t>INTA2000661J</w:t>
      </w:r>
      <w:r>
        <w:t xml:space="preserve">. </w:t>
      </w:r>
      <w:r w:rsidRPr="008C7EEA">
        <w:t>Déroulement des opérations électorales lors des élections au suffrage universel direct</w:t>
      </w:r>
    </w:p>
    <w:p w14:paraId="25945A90" w14:textId="77777777" w:rsidR="001E0D61" w:rsidRPr="008C7EEA" w:rsidRDefault="001E0D61" w:rsidP="001E6335">
      <w:pPr>
        <w:rPr>
          <w:i/>
        </w:rPr>
      </w:pPr>
      <w:r w:rsidRPr="008C7EEA">
        <w:rPr>
          <w:i/>
        </w:rPr>
        <w:t>Le présent projet d'instruction actualise celle relative au déroulement des opérations électorales lors des élections au suffrage universel du 17 janvier 2017 (NOR INTA1637796J) qui précise les mesures à prendre pour l'organisation des bureaux de vote, les opérations de vote et de dépouillement, ainsi que l'établissement des procès-verbaux et la communication des résultats, chaque fois que se déroule un scrutin au suffrage universel direct.</w:t>
      </w:r>
    </w:p>
    <w:p w14:paraId="47631CDB" w14:textId="77777777" w:rsidR="001E0D61" w:rsidRDefault="007C4AFB" w:rsidP="001E6335">
      <w:hyperlink r:id="rId32" w:history="1">
        <w:r w:rsidR="001E0D61" w:rsidRPr="00FF05CA">
          <w:rPr>
            <w:rStyle w:val="Lienhypertexte"/>
          </w:rPr>
          <w:t>https://www.legifrance.gouv.fr/circulaire/id/44912</w:t>
        </w:r>
      </w:hyperlink>
      <w:r w:rsidR="001E0D61">
        <w:t xml:space="preserve"> </w:t>
      </w:r>
    </w:p>
    <w:p w14:paraId="4056CF88" w14:textId="77777777" w:rsidR="001E0D61" w:rsidRDefault="001E0D61" w:rsidP="001E6335">
      <w:pPr>
        <w:pStyle w:val="Titre2"/>
        <w:keepNext/>
        <w:pBdr>
          <w:top w:val="single" w:sz="4" w:space="1" w:color="auto"/>
          <w:left w:val="single" w:sz="4" w:space="4" w:color="auto"/>
          <w:bottom w:val="single" w:sz="4" w:space="1" w:color="auto"/>
          <w:right w:val="single" w:sz="4" w:space="4" w:color="auto"/>
        </w:pBdr>
        <w:spacing w:before="60" w:beforeAutospacing="0" w:after="60" w:afterAutospacing="0"/>
        <w:jc w:val="center"/>
      </w:pPr>
      <w:bookmarkStart w:id="12" w:name="_Toc135397383"/>
      <w:r>
        <w:t>Présidentielles</w:t>
      </w:r>
      <w:bookmarkEnd w:id="12"/>
    </w:p>
    <w:p w14:paraId="5D64634E" w14:textId="77777777" w:rsidR="001E0D61" w:rsidRPr="00620540" w:rsidRDefault="001E0D61" w:rsidP="001E6335">
      <w:r w:rsidRPr="00620540">
        <w:t>45313 Organisation matérielle et déroulement de l'élection du Président de la République</w:t>
      </w:r>
    </w:p>
    <w:p w14:paraId="6F428B70" w14:textId="77777777" w:rsidR="001E0D61" w:rsidRPr="00620540" w:rsidRDefault="007C4AFB" w:rsidP="001E6335">
      <w:hyperlink r:id="rId33" w:history="1">
        <w:r w:rsidR="001E0D61" w:rsidRPr="00620540">
          <w:rPr>
            <w:rStyle w:val="Lienhypertexte"/>
          </w:rPr>
          <w:t>https://www.legifrance.gouv.fr/circulaire/id/45313</w:t>
        </w:r>
      </w:hyperlink>
      <w:r w:rsidR="001E0D61" w:rsidRPr="00620540">
        <w:t xml:space="preserve"> </w:t>
      </w:r>
    </w:p>
    <w:p w14:paraId="66EC3B4D" w14:textId="77777777" w:rsidR="001E0D61" w:rsidRPr="00620540" w:rsidRDefault="001E0D61" w:rsidP="001E6335">
      <w:r w:rsidRPr="00620540">
        <w:rPr>
          <w:rFonts w:eastAsia="Symbol"/>
        </w:rPr>
        <w:t xml:space="preserve">45318 </w:t>
      </w:r>
      <w:r w:rsidRPr="00620540">
        <w:t>Circulaire du 29 mars 2022 relative à l'organisation de l'élection du Président de la République dans les ambassades et les postes consulaires</w:t>
      </w:r>
    </w:p>
    <w:p w14:paraId="0FABDD4E" w14:textId="77777777" w:rsidR="001E0D61" w:rsidRPr="00620540" w:rsidRDefault="007C4AFB" w:rsidP="001E6335">
      <w:hyperlink r:id="rId34" w:history="1">
        <w:r w:rsidR="001E0D61" w:rsidRPr="00620540">
          <w:rPr>
            <w:rStyle w:val="Lienhypertexte"/>
          </w:rPr>
          <w:t>https://www.legifrance.gouv.fr/circulaire/id/45318</w:t>
        </w:r>
      </w:hyperlink>
      <w:r w:rsidR="001E0D61" w:rsidRPr="00620540">
        <w:t xml:space="preserve"> </w:t>
      </w:r>
    </w:p>
    <w:p w14:paraId="4F55B521" w14:textId="77777777" w:rsidR="001E0D61" w:rsidRPr="00620540" w:rsidRDefault="001E0D61" w:rsidP="001E6335">
      <w:r w:rsidRPr="00620540">
        <w:t>45314 Addendum sanitaire à l'instruction INTA2207817C relative à l'organisation matérielle et au déroulement de l'élection du Président de la République</w:t>
      </w:r>
    </w:p>
    <w:p w14:paraId="26128AE2" w14:textId="77777777" w:rsidR="001E0D61" w:rsidRPr="00620540" w:rsidRDefault="007C4AFB" w:rsidP="001E6335">
      <w:hyperlink r:id="rId35" w:history="1">
        <w:r w:rsidR="001E0D61" w:rsidRPr="00FF05CA">
          <w:rPr>
            <w:rStyle w:val="Lienhypertexte"/>
          </w:rPr>
          <w:t>https://www.legifrance.gouv.fr/circulaire/id/45314</w:t>
        </w:r>
      </w:hyperlink>
      <w:r w:rsidR="001E0D61">
        <w:t xml:space="preserve"> </w:t>
      </w:r>
    </w:p>
    <w:p w14:paraId="3066B60D" w14:textId="77777777" w:rsidR="001E0D61" w:rsidRPr="00620540" w:rsidRDefault="001E0D61" w:rsidP="001E6335">
      <w:r w:rsidRPr="00620540">
        <w:rPr>
          <w:rFonts w:eastAsia="Symbol"/>
        </w:rPr>
        <w:t xml:space="preserve">45286 </w:t>
      </w:r>
      <w:r w:rsidRPr="00620540">
        <w:t>Circulaire relative à la présentation d'un candidat à l'élection du Président de la République par les conseillers à l'Assemblée des Français de l'étranger et les présidents de conseil consulaire</w:t>
      </w:r>
    </w:p>
    <w:p w14:paraId="6F62E22B" w14:textId="77777777" w:rsidR="001E0D61" w:rsidRPr="00620540" w:rsidRDefault="007C4AFB" w:rsidP="001E6335">
      <w:hyperlink r:id="rId36" w:history="1">
        <w:r w:rsidR="001E0D61" w:rsidRPr="00620540">
          <w:rPr>
            <w:rStyle w:val="Lienhypertexte"/>
          </w:rPr>
          <w:t>https://www.legifrance.gouv.fr/circulaire/id/45286</w:t>
        </w:r>
      </w:hyperlink>
      <w:r w:rsidR="001E0D61" w:rsidRPr="00620540">
        <w:t xml:space="preserve"> </w:t>
      </w:r>
    </w:p>
    <w:p w14:paraId="3F8B7678" w14:textId="77777777" w:rsidR="001E0D61" w:rsidRPr="00620540" w:rsidRDefault="001E0D61" w:rsidP="001E6335">
      <w:r w:rsidRPr="00620540">
        <w:rPr>
          <w:rFonts w:eastAsia="Symbol"/>
        </w:rPr>
        <w:t xml:space="preserve">45262 </w:t>
      </w:r>
      <w:r w:rsidRPr="00620540">
        <w:t>Instruction relative à l'envoi des formulaires de présentation d'un candidat à l'élection présidentielle</w:t>
      </w:r>
    </w:p>
    <w:p w14:paraId="644CB454" w14:textId="77777777" w:rsidR="001E0D61" w:rsidRPr="00620540" w:rsidRDefault="007C4AFB" w:rsidP="001E6335">
      <w:pPr>
        <w:rPr>
          <w:rStyle w:val="Lienhypertexte"/>
        </w:rPr>
      </w:pPr>
      <w:hyperlink r:id="rId37" w:history="1">
        <w:r w:rsidR="001E0D61" w:rsidRPr="00620540">
          <w:rPr>
            <w:rStyle w:val="Lienhypertexte"/>
          </w:rPr>
          <w:t>https://www.legifrance.gouv.fr/circulaire/id/45262</w:t>
        </w:r>
      </w:hyperlink>
      <w:r w:rsidR="001E0D61" w:rsidRPr="00620540">
        <w:rPr>
          <w:rStyle w:val="Lienhypertexte"/>
        </w:rPr>
        <w:t xml:space="preserve"> </w:t>
      </w:r>
    </w:p>
    <w:p w14:paraId="6DAEF971" w14:textId="77777777" w:rsidR="001E0D61" w:rsidRDefault="001E0D61" w:rsidP="001E6335">
      <w:pPr>
        <w:pStyle w:val="Titre2"/>
        <w:keepNext/>
        <w:pBdr>
          <w:top w:val="single" w:sz="4" w:space="1" w:color="auto"/>
          <w:left w:val="single" w:sz="4" w:space="4" w:color="auto"/>
          <w:bottom w:val="single" w:sz="4" w:space="1" w:color="auto"/>
          <w:right w:val="single" w:sz="4" w:space="4" w:color="auto"/>
        </w:pBdr>
        <w:spacing w:before="60" w:beforeAutospacing="0" w:after="60" w:afterAutospacing="0"/>
        <w:jc w:val="center"/>
      </w:pPr>
      <w:bookmarkStart w:id="13" w:name="_Toc135397384"/>
      <w:r>
        <w:t>Législatives</w:t>
      </w:r>
      <w:bookmarkEnd w:id="13"/>
    </w:p>
    <w:p w14:paraId="6CA458B6" w14:textId="77777777" w:rsidR="001E0D61" w:rsidRDefault="001E0D61" w:rsidP="001E6335">
      <w:pPr>
        <w:pStyle w:val="NormalWeb"/>
        <w:tabs>
          <w:tab w:val="num" w:pos="720"/>
        </w:tabs>
        <w:spacing w:before="0" w:beforeAutospacing="0" w:after="0" w:afterAutospacing="0"/>
      </w:pPr>
      <w:r>
        <w:t>45339</w:t>
      </w:r>
      <w:r w:rsidRPr="00743CEC">
        <w:t xml:space="preserve"> </w:t>
      </w:r>
      <w:r>
        <w:t xml:space="preserve">Instruction relative à l'organisation matérielle et au déroulement des élections législatives 24/05/2022 </w:t>
      </w:r>
    </w:p>
    <w:p w14:paraId="77EC3746" w14:textId="77777777" w:rsidR="001E0D61" w:rsidRPr="003905BA" w:rsidRDefault="007C4AFB" w:rsidP="001E6335">
      <w:pPr>
        <w:pStyle w:val="NormalWeb"/>
        <w:tabs>
          <w:tab w:val="num" w:pos="720"/>
        </w:tabs>
        <w:spacing w:before="0" w:beforeAutospacing="0" w:after="0" w:afterAutospacing="0"/>
        <w:rPr>
          <w:rStyle w:val="Lienhypertexte"/>
        </w:rPr>
      </w:pPr>
      <w:hyperlink r:id="rId38" w:history="1">
        <w:r w:rsidR="001E0D61" w:rsidRPr="003905BA">
          <w:rPr>
            <w:rStyle w:val="Lienhypertexte"/>
          </w:rPr>
          <w:t>https://www.legifrance.gouv.fr/circulaire/id/45339</w:t>
        </w:r>
      </w:hyperlink>
    </w:p>
    <w:p w14:paraId="3C116DB1" w14:textId="77777777" w:rsidR="001E0D61" w:rsidRDefault="001E0D61" w:rsidP="001E6335">
      <w:pPr>
        <w:pStyle w:val="Titre2"/>
        <w:keepNext/>
        <w:pBdr>
          <w:top w:val="single" w:sz="4" w:space="1" w:color="auto"/>
          <w:left w:val="single" w:sz="4" w:space="4" w:color="auto"/>
          <w:bottom w:val="single" w:sz="4" w:space="1" w:color="auto"/>
          <w:right w:val="single" w:sz="4" w:space="4" w:color="auto"/>
        </w:pBdr>
        <w:spacing w:before="60" w:beforeAutospacing="0" w:after="60" w:afterAutospacing="0"/>
        <w:jc w:val="center"/>
      </w:pPr>
      <w:bookmarkStart w:id="14" w:name="_Toc135397385"/>
      <w:r>
        <w:t>Régionales et départementales</w:t>
      </w:r>
      <w:bookmarkEnd w:id="14"/>
    </w:p>
    <w:p w14:paraId="03AA037C" w14:textId="77777777" w:rsidR="001E0D61" w:rsidRPr="00620540" w:rsidRDefault="001E0D61" w:rsidP="001E6335">
      <w:pPr>
        <w:pStyle w:val="NormalWeb"/>
        <w:tabs>
          <w:tab w:val="num" w:pos="720"/>
        </w:tabs>
        <w:spacing w:before="0" w:beforeAutospacing="0" w:after="0" w:afterAutospacing="0"/>
      </w:pPr>
      <w:r w:rsidRPr="00620540">
        <w:rPr>
          <w:rFonts w:eastAsia="Symbol"/>
        </w:rPr>
        <w:t xml:space="preserve">45166 </w:t>
      </w:r>
      <w:r w:rsidRPr="00620540">
        <w:t>Instruction relative à l'organisation matérielle et déroulement des élections départementales, régionales et des élections aux assemblées de Corse, de Guyane et de Martinique des 20 et 27 juin 2021 (INTA2110958C) Mise en ligne le 7 mai 2021</w:t>
      </w:r>
    </w:p>
    <w:p w14:paraId="2C5459E8" w14:textId="77777777" w:rsidR="001E0D61" w:rsidRDefault="007C4AFB" w:rsidP="001E6335">
      <w:pPr>
        <w:pStyle w:val="NormalWeb"/>
        <w:tabs>
          <w:tab w:val="num" w:pos="720"/>
        </w:tabs>
        <w:spacing w:before="0" w:beforeAutospacing="0" w:after="0" w:afterAutospacing="0"/>
      </w:pPr>
      <w:hyperlink r:id="rId39" w:history="1">
        <w:r w:rsidR="001E0D61" w:rsidRPr="008375F2">
          <w:rPr>
            <w:rStyle w:val="Lienhypertexte"/>
          </w:rPr>
          <w:t>https://www.legifrance.gouv.fr/circulaire/id/45166</w:t>
        </w:r>
      </w:hyperlink>
      <w:r w:rsidR="001E0D61">
        <w:t xml:space="preserve"> </w:t>
      </w:r>
    </w:p>
    <w:p w14:paraId="3B09D30D" w14:textId="77777777" w:rsidR="001E0D61" w:rsidRDefault="001E0D61" w:rsidP="001E6335"/>
    <w:p w14:paraId="02F2754A" w14:textId="77777777" w:rsidR="001E0D61" w:rsidRDefault="001E0D61" w:rsidP="001E6335">
      <w:pPr>
        <w:pStyle w:val="Titre1"/>
        <w:pBdr>
          <w:top w:val="single" w:sz="2" w:space="1" w:color="auto"/>
          <w:left w:val="single" w:sz="2" w:space="4" w:color="auto"/>
          <w:bottom w:val="single" w:sz="2" w:space="1" w:color="auto"/>
          <w:right w:val="single" w:sz="2" w:space="4" w:color="auto"/>
        </w:pBdr>
        <w:shd w:val="clear" w:color="auto" w:fill="EEECE1"/>
        <w:spacing w:before="0" w:after="0"/>
        <w:jc w:val="center"/>
      </w:pPr>
      <w:bookmarkStart w:id="15" w:name="_Toc135397386"/>
      <w:r>
        <w:t>Nuanciers</w:t>
      </w:r>
      <w:bookmarkEnd w:id="15"/>
    </w:p>
    <w:p w14:paraId="2A8A4A03" w14:textId="77777777" w:rsidR="001E0D61" w:rsidRDefault="001E0D61" w:rsidP="001E6335">
      <w:pPr>
        <w:pStyle w:val="NormalWeb"/>
        <w:tabs>
          <w:tab w:val="num" w:pos="720"/>
        </w:tabs>
        <w:spacing w:before="0" w:beforeAutospacing="0" w:after="0" w:afterAutospacing="0"/>
        <w:ind w:left="720" w:hanging="360"/>
      </w:pPr>
      <w:r>
        <w:t xml:space="preserve">45342 </w:t>
      </w:r>
      <w:r w:rsidRPr="00743CEC">
        <w:t>Addendum à la circulaire INTA2214249C du 13 mai 2022 relative à l'attribution des nuances aux candidats aux élections législatives de 2022</w:t>
      </w:r>
    </w:p>
    <w:p w14:paraId="16461C6D" w14:textId="77777777" w:rsidR="001E0D61" w:rsidRDefault="007C4AFB" w:rsidP="001E6335">
      <w:pPr>
        <w:pStyle w:val="NormalWeb"/>
        <w:tabs>
          <w:tab w:val="num" w:pos="720"/>
        </w:tabs>
        <w:spacing w:before="0" w:beforeAutospacing="0" w:after="0" w:afterAutospacing="0"/>
        <w:ind w:left="720" w:hanging="360"/>
      </w:pPr>
      <w:hyperlink r:id="rId40" w:history="1">
        <w:r w:rsidR="001E0D61" w:rsidRPr="008375F2">
          <w:rPr>
            <w:rStyle w:val="Lienhypertexte"/>
          </w:rPr>
          <w:t>https://www.legifrance.gouv.fr/circulaire/id/45342</w:t>
        </w:r>
      </w:hyperlink>
      <w:r w:rsidR="001E0D61">
        <w:t xml:space="preserve"> </w:t>
      </w:r>
    </w:p>
    <w:p w14:paraId="1ABD4915" w14:textId="77777777" w:rsidR="001E0D61" w:rsidRDefault="001E0D61" w:rsidP="001E6335">
      <w:pPr>
        <w:pStyle w:val="NormalWeb"/>
        <w:tabs>
          <w:tab w:val="num" w:pos="720"/>
        </w:tabs>
        <w:spacing w:before="0" w:beforeAutospacing="0" w:after="0" w:afterAutospacing="0"/>
        <w:ind w:left="720" w:hanging="360"/>
      </w:pPr>
      <w:r>
        <w:t xml:space="preserve">45336 </w:t>
      </w:r>
      <w:r w:rsidRPr="00743CEC">
        <w:t xml:space="preserve">Attribution des nuances aux candidats aux élections législatives de 2022 </w:t>
      </w:r>
    </w:p>
    <w:p w14:paraId="6AA9690B" w14:textId="77777777" w:rsidR="001E0D61" w:rsidRPr="00620540" w:rsidRDefault="007C4AFB" w:rsidP="001E6335">
      <w:pPr>
        <w:pStyle w:val="NormalWeb"/>
        <w:tabs>
          <w:tab w:val="num" w:pos="720"/>
        </w:tabs>
        <w:spacing w:before="0" w:beforeAutospacing="0" w:after="0" w:afterAutospacing="0"/>
        <w:ind w:left="720" w:hanging="360"/>
        <w:rPr>
          <w:rStyle w:val="Lienhypertexte"/>
        </w:rPr>
      </w:pPr>
      <w:hyperlink r:id="rId41" w:history="1">
        <w:r w:rsidR="001E0D61" w:rsidRPr="00620540">
          <w:rPr>
            <w:rStyle w:val="Lienhypertexte"/>
          </w:rPr>
          <w:t>https://www.legifrance.gouv.fr/circulaire/id/45336</w:t>
        </w:r>
      </w:hyperlink>
      <w:r w:rsidR="001E0D61" w:rsidRPr="00620540">
        <w:rPr>
          <w:rStyle w:val="Lienhypertexte"/>
        </w:rPr>
        <w:t xml:space="preserve"> </w:t>
      </w:r>
    </w:p>
    <w:p w14:paraId="002FB09A" w14:textId="77777777" w:rsidR="001E0D61" w:rsidRDefault="001E0D61" w:rsidP="001E6335">
      <w:pPr>
        <w:pStyle w:val="NormalWeb"/>
        <w:tabs>
          <w:tab w:val="num" w:pos="720"/>
        </w:tabs>
        <w:spacing w:before="0" w:beforeAutospacing="0" w:after="0" w:afterAutospacing="0"/>
        <w:ind w:left="720" w:hanging="360"/>
      </w:pPr>
      <w:r>
        <w:t xml:space="preserve">Communiqué du Conseil d’Etat du 31 janvier 2020 : </w:t>
      </w:r>
      <w:r w:rsidRPr="005F74BF">
        <w:t>Suspension partielle de la circulaire relative à l’attribution des nuances politiques aux candidats aux élections municipales</w:t>
      </w:r>
    </w:p>
    <w:p w14:paraId="4096C31C" w14:textId="77777777" w:rsidR="001E0D61" w:rsidRDefault="001E0D61" w:rsidP="001E6335">
      <w:pPr>
        <w:pStyle w:val="NormalWeb"/>
        <w:tabs>
          <w:tab w:val="num" w:pos="720"/>
        </w:tabs>
        <w:spacing w:before="0" w:beforeAutospacing="0" w:after="0" w:afterAutospacing="0"/>
        <w:ind w:left="720" w:hanging="360"/>
      </w:pPr>
      <w:r>
        <w:t>Ordonnance du juge des référés du 31 janvier 2020, n° 437675 (</w:t>
      </w:r>
      <w:r w:rsidRPr="005F74BF">
        <w:t>ECLI:FR:CEORD:2020:437675.20200131</w:t>
      </w:r>
      <w:r>
        <w:t xml:space="preserve">) </w:t>
      </w:r>
    </w:p>
    <w:p w14:paraId="72C7E7BB" w14:textId="77777777" w:rsidR="001E0D61" w:rsidRDefault="007C4AFB" w:rsidP="001E6335">
      <w:pPr>
        <w:pStyle w:val="NormalWeb"/>
        <w:tabs>
          <w:tab w:val="num" w:pos="720"/>
        </w:tabs>
        <w:spacing w:before="0" w:beforeAutospacing="0" w:after="0" w:afterAutospacing="0"/>
        <w:ind w:left="720" w:hanging="360"/>
      </w:pPr>
      <w:hyperlink r:id="rId42" w:history="1">
        <w:r w:rsidR="001E0D61" w:rsidRPr="008375F2">
          <w:rPr>
            <w:rStyle w:val="Lienhypertexte"/>
          </w:rPr>
          <w:t>https://www.conseil-etat.fr/fr/arianeweb/CE/decision/2020-01-31/437675</w:t>
        </w:r>
      </w:hyperlink>
      <w:r w:rsidR="001E0D61">
        <w:t xml:space="preserve"> </w:t>
      </w:r>
    </w:p>
    <w:p w14:paraId="7A11E1FF" w14:textId="77777777" w:rsidR="001E0D61" w:rsidRDefault="001E0D61" w:rsidP="001E6335">
      <w:pPr>
        <w:pStyle w:val="NormalWeb"/>
        <w:tabs>
          <w:tab w:val="num" w:pos="720"/>
        </w:tabs>
        <w:spacing w:before="0" w:beforeAutospacing="0" w:after="0" w:afterAutospacing="0"/>
        <w:ind w:left="720" w:hanging="360"/>
      </w:pPr>
      <w:r>
        <w:rPr>
          <w:rFonts w:ascii="Symbol" w:eastAsia="Symbol" w:hAnsi="Symbol" w:cs="Symbol"/>
        </w:rPr>
        <w:t></w:t>
      </w:r>
      <w:r>
        <w:rPr>
          <w:rFonts w:ascii="Symbol" w:eastAsia="Symbol" w:hAnsi="Symbol" w:cs="Symbol"/>
        </w:rPr>
        <w:t></w:t>
      </w:r>
      <w:r>
        <w:rPr>
          <w:rFonts w:ascii="Symbol" w:eastAsia="Symbol" w:hAnsi="Symbol" w:cs="Symbol"/>
        </w:rPr>
        <w:t></w:t>
      </w:r>
      <w:r>
        <w:rPr>
          <w:rFonts w:ascii="Symbol" w:eastAsia="Symbol" w:hAnsi="Symbol" w:cs="Symbol"/>
        </w:rPr>
        <w:t></w:t>
      </w:r>
      <w:r>
        <w:rPr>
          <w:rFonts w:ascii="Symbol" w:eastAsia="Symbol" w:hAnsi="Symbol" w:cs="Symbol"/>
        </w:rPr>
        <w:t></w:t>
      </w:r>
      <w:r>
        <w:rPr>
          <w:rFonts w:eastAsia="Symbol"/>
          <w:sz w:val="14"/>
          <w:szCs w:val="14"/>
        </w:rPr>
        <w:t xml:space="preserve"> </w:t>
      </w:r>
      <w:r w:rsidRPr="00620540">
        <w:t xml:space="preserve">Instruction relative à l'attribution des nuances politiques pour les candidats, binômes et listes de candidats aux élections départementales, régionales, des assemblées de Corse, de Guyane et de Martinique des 20 et 27 juin 2021 (INTA2109901J) </w:t>
      </w:r>
      <w:r>
        <w:rPr>
          <w:noProof/>
          <w:color w:val="0000FF"/>
        </w:rPr>
        <mc:AlternateContent>
          <mc:Choice Requires="wps">
            <w:drawing>
              <wp:inline distT="0" distB="0" distL="0" distR="0" wp14:anchorId="47364EC9" wp14:editId="09795DD9">
                <wp:extent cx="85725" cy="95250"/>
                <wp:effectExtent l="0" t="0" r="0" b="0"/>
                <wp:docPr id="7" name="Rectangle 7" descr="external link"/>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5725" cy="9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15851C6" id="Rectangle 7" o:spid="_x0000_s1026" alt="external link" style="width:6.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" filled="f" stroked="f">
                <o:lock v:ext="edit" aspectratio="t"/>
                <w10:anchorlock/>
              </v:rect>
            </w:pict>
          </mc:Fallback>
        </mc:AlternateContent>
      </w:r>
      <w:r>
        <w:t>Mise en ligne le 3 mai 2021</w:t>
      </w:r>
    </w:p>
    <w:p w14:paraId="1B17F797" w14:textId="77777777" w:rsidR="001E0D61" w:rsidRDefault="007C4AFB" w:rsidP="001E6335">
      <w:pPr>
        <w:pStyle w:val="NormalWeb"/>
        <w:tabs>
          <w:tab w:val="num" w:pos="720"/>
        </w:tabs>
        <w:spacing w:before="0" w:beforeAutospacing="0" w:after="0" w:afterAutospacing="0"/>
        <w:ind w:left="720" w:hanging="360"/>
      </w:pPr>
      <w:hyperlink r:id="rId43" w:history="1">
        <w:r w:rsidR="001E0D61" w:rsidRPr="008375F2">
          <w:rPr>
            <w:rStyle w:val="Lienhypertexte"/>
          </w:rPr>
          <w:t>https://www.legifrance.gouv.fr/circulaire/id/45157</w:t>
        </w:r>
      </w:hyperlink>
      <w:r w:rsidR="001E0D61">
        <w:t xml:space="preserve"> </w:t>
      </w:r>
    </w:p>
    <w:p w14:paraId="01820A64" w14:textId="77777777" w:rsidR="001E0D61" w:rsidRDefault="001E0D61" w:rsidP="001E6335">
      <w:pPr>
        <w:pStyle w:val="Titre1"/>
        <w:pBdr>
          <w:top w:val="single" w:sz="2" w:space="1" w:color="auto"/>
          <w:left w:val="single" w:sz="2" w:space="4" w:color="auto"/>
          <w:bottom w:val="single" w:sz="2" w:space="1" w:color="auto"/>
          <w:right w:val="single" w:sz="2" w:space="4" w:color="auto"/>
        </w:pBdr>
        <w:shd w:val="clear" w:color="auto" w:fill="EEECE1"/>
        <w:spacing w:before="0" w:after="0"/>
        <w:jc w:val="center"/>
      </w:pPr>
      <w:bookmarkStart w:id="16" w:name="_Toc135397387"/>
      <w:r>
        <w:lastRenderedPageBreak/>
        <w:t>Machines à voter</w:t>
      </w:r>
      <w:bookmarkEnd w:id="16"/>
    </w:p>
    <w:p w14:paraId="74D54A15" w14:textId="77777777" w:rsidR="001E0D61" w:rsidRDefault="001E0D61" w:rsidP="001E6335">
      <w:pPr>
        <w:pStyle w:val="NormalWeb"/>
        <w:tabs>
          <w:tab w:val="num" w:pos="720"/>
        </w:tabs>
        <w:spacing w:before="0" w:beforeAutospacing="0" w:after="0" w:afterAutospacing="0"/>
        <w:ind w:left="720" w:hanging="360"/>
      </w:pPr>
      <w:r>
        <w:t xml:space="preserve">45311 </w:t>
      </w:r>
      <w:r w:rsidRPr="00743CEC">
        <w:t>Instruction relative à l'utilisation des machines à voter à l'occasion de l'élection du Président de la République des 10 et 24 avril 2022 et des élections législatives des 12 et 19 juin 2022</w:t>
      </w:r>
    </w:p>
    <w:p w14:paraId="35880AD5" w14:textId="77777777" w:rsidR="001E0D61" w:rsidRDefault="007C4AFB" w:rsidP="001E6335">
      <w:pPr>
        <w:pStyle w:val="NormalWeb"/>
        <w:tabs>
          <w:tab w:val="num" w:pos="720"/>
        </w:tabs>
        <w:spacing w:before="0" w:beforeAutospacing="0" w:after="0" w:afterAutospacing="0"/>
        <w:ind w:left="720" w:hanging="360"/>
      </w:pPr>
      <w:hyperlink r:id="rId44" w:history="1">
        <w:r w:rsidR="001E0D61" w:rsidRPr="008375F2">
          <w:rPr>
            <w:rStyle w:val="Lienhypertexte"/>
          </w:rPr>
          <w:t>https://www.legifrance.gouv.fr/circulaire/id/45311</w:t>
        </w:r>
      </w:hyperlink>
      <w:r w:rsidR="001E0D61">
        <w:t xml:space="preserve"> </w:t>
      </w:r>
    </w:p>
    <w:p w14:paraId="3F144E7E" w14:textId="77777777" w:rsidR="001E0D61" w:rsidRDefault="001E0D61" w:rsidP="001E6335">
      <w:pPr>
        <w:pStyle w:val="NormalWeb"/>
        <w:tabs>
          <w:tab w:val="num" w:pos="720"/>
        </w:tabs>
        <w:spacing w:before="0" w:beforeAutospacing="0" w:after="0" w:afterAutospacing="0"/>
        <w:ind w:left="720" w:hanging="360"/>
      </w:pPr>
      <w:r>
        <w:rPr>
          <w:rFonts w:ascii="Symbol" w:eastAsia="Symbol" w:hAnsi="Symbol" w:cs="Symbol"/>
        </w:rPr>
        <w:t></w:t>
      </w:r>
      <w:r>
        <w:rPr>
          <w:rFonts w:ascii="Symbol" w:eastAsia="Symbol" w:hAnsi="Symbol" w:cs="Symbol"/>
        </w:rPr>
        <w:t></w:t>
      </w:r>
      <w:r>
        <w:rPr>
          <w:rFonts w:ascii="Symbol" w:eastAsia="Symbol" w:hAnsi="Symbol" w:cs="Symbol"/>
        </w:rPr>
        <w:t></w:t>
      </w:r>
      <w:r>
        <w:rPr>
          <w:rFonts w:ascii="Symbol" w:eastAsia="Symbol" w:hAnsi="Symbol" w:cs="Symbol"/>
        </w:rPr>
        <w:t></w:t>
      </w:r>
      <w:r>
        <w:rPr>
          <w:rFonts w:ascii="Symbol" w:eastAsia="Symbol" w:hAnsi="Symbol" w:cs="Symbol"/>
        </w:rPr>
        <w:t></w:t>
      </w:r>
      <w:r>
        <w:rPr>
          <w:rFonts w:ascii="Symbol" w:eastAsia="Symbol" w:hAnsi="Symbol" w:cs="Symbol"/>
        </w:rPr>
        <w:t></w:t>
      </w:r>
      <w:r w:rsidRPr="00620540">
        <w:t xml:space="preserve">Instruction relative à l'utilisation des machines à voter à l'occasion des élections départementales et régionales des 20 et 27 juin 2021 </w:t>
      </w:r>
      <w:r>
        <w:rPr>
          <w:noProof/>
          <w:color w:val="0000FF"/>
        </w:rPr>
        <mc:AlternateContent>
          <mc:Choice Requires="wps">
            <w:drawing>
              <wp:inline distT="0" distB="0" distL="0" distR="0" wp14:anchorId="101205BB" wp14:editId="1E729DBE">
                <wp:extent cx="85725" cy="95250"/>
                <wp:effectExtent l="0" t="0" r="0" b="0"/>
                <wp:docPr id="18" name="Rectangle 18" descr="external link"/>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5725" cy="9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97A4200" id="Rectangle 18" o:spid="_x0000_s1026" alt="external link" style="width:6.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" filled="f" stroked="f">
                <o:lock v:ext="edit" aspectratio="t"/>
                <w10:anchorlock/>
              </v:rect>
            </w:pict>
          </mc:Fallback>
        </mc:AlternateContent>
      </w:r>
      <w:r>
        <w:t>Mise en ligne le 14 mai 2021</w:t>
      </w:r>
    </w:p>
    <w:p w14:paraId="09140BB2" w14:textId="77777777" w:rsidR="001E0D61" w:rsidRDefault="007C4AFB" w:rsidP="001E6335">
      <w:pPr>
        <w:pStyle w:val="NormalWeb"/>
        <w:tabs>
          <w:tab w:val="num" w:pos="720"/>
        </w:tabs>
        <w:spacing w:before="0" w:beforeAutospacing="0" w:after="0" w:afterAutospacing="0"/>
        <w:ind w:left="720" w:hanging="360"/>
      </w:pPr>
      <w:hyperlink r:id="rId45" w:history="1">
        <w:r w:rsidR="001E0D61" w:rsidRPr="008375F2">
          <w:rPr>
            <w:rStyle w:val="Lienhypertexte"/>
          </w:rPr>
          <w:t>https://www.legifrance.gouv.fr/download/pdf/circ?id=45169</w:t>
        </w:r>
      </w:hyperlink>
      <w:r w:rsidR="001E0D61">
        <w:t xml:space="preserve"> </w:t>
      </w:r>
    </w:p>
    <w:p w14:paraId="61116FEC" w14:textId="77777777" w:rsidR="001E0D61" w:rsidRDefault="001E0D61" w:rsidP="001E6335">
      <w:pPr>
        <w:pStyle w:val="Titre1"/>
        <w:pBdr>
          <w:top w:val="single" w:sz="2" w:space="1" w:color="auto"/>
          <w:left w:val="single" w:sz="2" w:space="4" w:color="auto"/>
          <w:bottom w:val="single" w:sz="2" w:space="1" w:color="auto"/>
          <w:right w:val="single" w:sz="2" w:space="4" w:color="auto"/>
        </w:pBdr>
        <w:shd w:val="clear" w:color="auto" w:fill="EEECE1"/>
        <w:spacing w:before="0" w:after="0"/>
        <w:jc w:val="center"/>
      </w:pPr>
      <w:bookmarkStart w:id="17" w:name="_Toc135397388"/>
      <w:r>
        <w:t>Listes électorales et procurations</w:t>
      </w:r>
      <w:bookmarkEnd w:id="17"/>
    </w:p>
    <w:p w14:paraId="74FF9CC7" w14:textId="77777777" w:rsidR="001E0D61" w:rsidRDefault="001E0D61" w:rsidP="001E6335">
      <w:pPr>
        <w:pStyle w:val="NormalWeb"/>
        <w:tabs>
          <w:tab w:val="num" w:pos="720"/>
        </w:tabs>
        <w:spacing w:before="0" w:beforeAutospacing="0" w:after="0" w:afterAutospacing="0"/>
        <w:ind w:left="720" w:hanging="360"/>
      </w:pPr>
      <w:r>
        <w:t xml:space="preserve">45154 </w:t>
      </w:r>
      <w:r w:rsidRPr="003905BA">
        <w:t xml:space="preserve">Instruction relative au vote par procuration </w:t>
      </w:r>
      <w:r>
        <w:rPr>
          <w:noProof/>
          <w:color w:val="0000FF"/>
        </w:rPr>
        <mc:AlternateContent>
          <mc:Choice Requires="wps">
            <w:drawing>
              <wp:inline distT="0" distB="0" distL="0" distR="0" wp14:anchorId="2E1A4E74" wp14:editId="4240761B">
                <wp:extent cx="85725" cy="95250"/>
                <wp:effectExtent l="0" t="0" r="0" b="0"/>
                <wp:docPr id="19" name="Rectangle 19" descr="external link"/>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5725" cy="9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EA68FC8" id="Rectangle 19" o:spid="_x0000_s1026" alt="external link" style="width:6.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" filled="f" stroked="f">
                <o:lock v:ext="edit" aspectratio="t"/>
                <w10:anchorlock/>
              </v:rect>
            </w:pict>
          </mc:Fallback>
        </mc:AlternateContent>
      </w:r>
      <w:r>
        <w:t>Mise en ligne le 7 avril 2021</w:t>
      </w:r>
    </w:p>
    <w:p w14:paraId="0D2E7BA7" w14:textId="77777777" w:rsidR="001E0D61" w:rsidRDefault="007C4AFB" w:rsidP="001E6335">
      <w:pPr>
        <w:pStyle w:val="NormalWeb"/>
        <w:tabs>
          <w:tab w:val="num" w:pos="720"/>
        </w:tabs>
        <w:spacing w:before="0" w:beforeAutospacing="0" w:after="0" w:afterAutospacing="0"/>
        <w:ind w:left="720" w:hanging="360"/>
      </w:pPr>
      <w:hyperlink r:id="rId46" w:history="1">
        <w:r w:rsidR="001E0D61" w:rsidRPr="008375F2">
          <w:rPr>
            <w:rStyle w:val="Lienhypertexte"/>
          </w:rPr>
          <w:t>https://www.legifrance.gouv.fr/circulaire/id/45154</w:t>
        </w:r>
      </w:hyperlink>
      <w:r w:rsidR="001E0D61">
        <w:t xml:space="preserve"> </w:t>
      </w:r>
    </w:p>
    <w:p w14:paraId="4B4A64CC" w14:textId="77777777" w:rsidR="001E0D61" w:rsidRDefault="001E0D61" w:rsidP="001E6335">
      <w:pPr>
        <w:pStyle w:val="NormalWeb"/>
        <w:tabs>
          <w:tab w:val="num" w:pos="720"/>
        </w:tabs>
        <w:spacing w:before="0" w:beforeAutospacing="0" w:after="0" w:afterAutospacing="0"/>
        <w:ind w:left="720" w:hanging="360"/>
      </w:pPr>
      <w:r>
        <w:t xml:space="preserve">44101 21/11/2018, NOR : INTA1830120J, Instruction relative à la tenue des listes électorales et des listes électorales complémentaires </w:t>
      </w:r>
      <w:hyperlink r:id="rId47" w:history="1">
        <w:r>
          <w:rPr>
            <w:rStyle w:val="Lienhypertexte"/>
          </w:rPr>
          <w:t>http://circulaires.legifrance.gouv.fr/index.php?action=afficherCirculaire&amp;hit=1&amp;r=44101</w:t>
        </w:r>
      </w:hyperlink>
      <w:r>
        <w:t xml:space="preserve"> </w:t>
      </w:r>
    </w:p>
    <w:p w14:paraId="0009C99E" w14:textId="77777777" w:rsidR="001E0D61" w:rsidRDefault="001E0D61" w:rsidP="001E6335">
      <w:pPr>
        <w:pStyle w:val="NormalWeb"/>
        <w:tabs>
          <w:tab w:val="num" w:pos="720"/>
        </w:tabs>
        <w:spacing w:before="0" w:beforeAutospacing="0" w:after="0" w:afterAutospacing="0"/>
        <w:ind w:left="720" w:hanging="360"/>
      </w:pPr>
      <w:r w:rsidRPr="005F74BF">
        <w:rPr>
          <w:rFonts w:eastAsia="Symbol"/>
        </w:rPr>
        <w:t xml:space="preserve">42009 et 42092 </w:t>
      </w:r>
      <w:r w:rsidRPr="005F74BF">
        <w:rPr>
          <w:rFonts w:eastAsia="Symbol"/>
          <w:sz w:val="14"/>
          <w:szCs w:val="14"/>
        </w:rPr>
        <w:t xml:space="preserve"> </w:t>
      </w:r>
      <w:r w:rsidRPr="005F74BF">
        <w:t xml:space="preserve">24/03/2017, NOR JUSC1709622C  &amp; JUSC1711261C  Circulaire du 24 mars 2017 (modifiée 12 avril 2017) relative à l'élection du Président de la République, aux élections législatives, à l'établissement des procurations, à l'inscription sur les listes électorales et aux permanences dans les tribunaux d'instance </w:t>
      </w:r>
      <w:hyperlink r:id="rId48" w:history="1">
        <w:r w:rsidRPr="005F74BF">
          <w:rPr>
            <w:rStyle w:val="Lienhypertexte"/>
          </w:rPr>
          <w:t>http://circulaire.legifrance.gouv.fr/pdf/2017/04/cir_42009.pdf</w:t>
        </w:r>
      </w:hyperlink>
      <w:r w:rsidRPr="005F74BF">
        <w:t xml:space="preserve"> et </w:t>
      </w:r>
      <w:hyperlink r:id="rId49" w:history="1">
        <w:r w:rsidRPr="005F74BF">
          <w:rPr>
            <w:rStyle w:val="Lienhypertexte"/>
          </w:rPr>
          <w:t>http://circulaire.legifrance.gouv.fr/pdf/2017/04/cir_42092.pdf</w:t>
        </w:r>
      </w:hyperlink>
      <w:r w:rsidRPr="005F74BF">
        <w:t xml:space="preserve"> </w:t>
      </w:r>
    </w:p>
    <w:p w14:paraId="12886E45" w14:textId="77777777" w:rsidR="001E0D61" w:rsidRDefault="001E0D61" w:rsidP="001E6335">
      <w:pPr>
        <w:pStyle w:val="Titre1"/>
        <w:pBdr>
          <w:top w:val="single" w:sz="2" w:space="1" w:color="auto"/>
          <w:left w:val="single" w:sz="2" w:space="4" w:color="auto"/>
          <w:bottom w:val="single" w:sz="2" w:space="1" w:color="auto"/>
          <w:right w:val="single" w:sz="2" w:space="4" w:color="auto"/>
        </w:pBdr>
        <w:shd w:val="clear" w:color="auto" w:fill="EEECE1"/>
        <w:spacing w:before="0" w:after="0"/>
        <w:jc w:val="center"/>
      </w:pPr>
      <w:bookmarkStart w:id="18" w:name="_Toc135397389"/>
      <w:r>
        <w:t>Organisation des primaires</w:t>
      </w:r>
      <w:bookmarkEnd w:id="18"/>
    </w:p>
    <w:p w14:paraId="16FB0591" w14:textId="77777777" w:rsidR="001E0D61" w:rsidRDefault="001E0D61" w:rsidP="001E6335">
      <w:pPr>
        <w:pStyle w:val="NormalWeb"/>
        <w:tabs>
          <w:tab w:val="num" w:pos="720"/>
        </w:tabs>
        <w:spacing w:before="0" w:beforeAutospacing="0" w:after="0" w:afterAutospacing="0"/>
        <w:ind w:left="720" w:hanging="360"/>
      </w:pPr>
      <w:r>
        <w:t>40630 22/06/2016, NOR INTA1603608C, Organisation d'élections primaires par les partis politiques</w:t>
      </w:r>
    </w:p>
    <w:p w14:paraId="37114B29" w14:textId="77777777" w:rsidR="001E0D61" w:rsidRDefault="001E0D61" w:rsidP="001E6335">
      <w:pPr>
        <w:pStyle w:val="NormalWeb"/>
        <w:tabs>
          <w:tab w:val="num" w:pos="720"/>
        </w:tabs>
        <w:spacing w:before="0" w:beforeAutospacing="0" w:after="0" w:afterAutospacing="0"/>
        <w:ind w:left="720" w:hanging="360"/>
      </w:pPr>
      <w:r>
        <w:t xml:space="preserve"> </w:t>
      </w:r>
      <w:hyperlink r:id="rId50" w:history="1">
        <w:r>
          <w:rPr>
            <w:rStyle w:val="Lienhypertexte"/>
          </w:rPr>
          <w:t>http://circulaire.legifrance.gouv.fr/pdf/2016/03/cir_40630.pdf</w:t>
        </w:r>
      </w:hyperlink>
      <w:r>
        <w:t xml:space="preserve"> </w:t>
      </w:r>
    </w:p>
    <w:p w14:paraId="2D7D301E" w14:textId="77777777" w:rsidR="001E0D61" w:rsidRDefault="001E0D61" w:rsidP="001E6335"/>
    <w:p w14:paraId="36ABB675" w14:textId="77777777" w:rsidR="001E0D61" w:rsidRDefault="001E0D61" w:rsidP="001E6335">
      <w:pPr>
        <w:pStyle w:val="Titre1"/>
        <w:pBdr>
          <w:top w:val="single" w:sz="2" w:space="1" w:color="auto"/>
          <w:left w:val="single" w:sz="2" w:space="4" w:color="auto"/>
          <w:bottom w:val="single" w:sz="2" w:space="1" w:color="auto"/>
          <w:right w:val="single" w:sz="2" w:space="4" w:color="auto"/>
        </w:pBdr>
        <w:shd w:val="clear" w:color="auto" w:fill="EEECE1"/>
        <w:spacing w:before="0" w:after="0"/>
        <w:jc w:val="center"/>
      </w:pPr>
      <w:bookmarkStart w:id="19" w:name="_Toc135397390"/>
      <w:r>
        <w:t>Archivages des pièces de procédure et d’organisation des élections</w:t>
      </w:r>
      <w:bookmarkEnd w:id="19"/>
    </w:p>
    <w:p w14:paraId="74836BE2" w14:textId="77777777" w:rsidR="001E0D61" w:rsidRPr="003905BA" w:rsidRDefault="001E0D61" w:rsidP="001E6335">
      <w:pPr>
        <w:rPr>
          <w:rStyle w:val="markedcontent"/>
          <w:rFonts w:eastAsiaTheme="majorEastAsia"/>
        </w:rPr>
      </w:pPr>
      <w:r w:rsidRPr="003905BA">
        <w:rPr>
          <w:rStyle w:val="markedcontent"/>
          <w:rFonts w:eastAsiaTheme="majorEastAsia"/>
        </w:rPr>
        <w:t>NOR/INT/K/04/00001/C Instruction DPACI/RES/2004/01 du 5 janvier 2004, Traitement et conservation des archives relatives aux élections politiques postérieures à 1945</w:t>
      </w:r>
    </w:p>
    <w:p w14:paraId="70CEC4F2" w14:textId="77777777" w:rsidR="001E0D61" w:rsidRDefault="007C4AFB" w:rsidP="001E6335">
      <w:hyperlink r:id="rId51" w:history="1">
        <w:r w:rsidR="001E0D61" w:rsidRPr="008375F2">
          <w:rPr>
            <w:rStyle w:val="Lienhypertexte"/>
          </w:rPr>
          <w:t>https://mobile.interieur.gouv.fr/content/download/8453/79901/file/INTK0400001C.pdf</w:t>
        </w:r>
      </w:hyperlink>
      <w:r w:rsidR="001E0D61">
        <w:t xml:space="preserve"> </w:t>
      </w:r>
    </w:p>
    <w:p w14:paraId="47665DE4" w14:textId="77777777" w:rsidR="001E0D61" w:rsidRDefault="001E0D61" w:rsidP="001E6335">
      <w:r>
        <w:t>Modèle de tableau de gestion de versement des archives. Bureau des élections et des professions réglementées de la préfecture du Var 2014</w:t>
      </w:r>
    </w:p>
    <w:p w14:paraId="3D2CD5E9" w14:textId="77777777" w:rsidR="001E0D61" w:rsidRDefault="007C4AFB" w:rsidP="001E6335">
      <w:hyperlink r:id="rId52" w:history="1">
        <w:r w:rsidR="001E0D61" w:rsidRPr="008375F2">
          <w:rPr>
            <w:rStyle w:val="Lienhypertexte"/>
          </w:rPr>
          <w:t>https://archives.var.fr/_depot_ad83/datas/ark_cms/_depot_arko/articles/5793/pref-election_doc.pdf</w:t>
        </w:r>
      </w:hyperlink>
      <w:r w:rsidR="001E0D61">
        <w:t xml:space="preserve"> </w:t>
      </w:r>
    </w:p>
    <w:p w14:paraId="7C171C90" w14:textId="77777777" w:rsidR="001E0D61" w:rsidRDefault="001E0D61" w:rsidP="001E6335"/>
    <w:p w14:paraId="1DAFC71C" w14:textId="77777777" w:rsidR="001E0D61" w:rsidRDefault="001E0D61" w:rsidP="001E6335"/>
    <w:p w14:paraId="7B764E51" w14:textId="77777777" w:rsidR="001E0D61" w:rsidRDefault="001E0D61" w:rsidP="001E6335"/>
    <w:p w14:paraId="04A76EC4" w14:textId="77777777" w:rsidR="009335D7" w:rsidRDefault="009335D7">
      <w:pPr>
        <w:rPr>
          <w:lang w:eastAsia="fr-FR"/>
        </w:rPr>
      </w:pPr>
      <w:r>
        <w:br w:type="page"/>
      </w:r>
    </w:p>
    <w:p w14:paraId="26511A10" w14:textId="77777777" w:rsidR="00B7421E" w:rsidRDefault="009335D7" w:rsidP="009D4FD7">
      <w:pPr>
        <w:pStyle w:val="NormalWeb"/>
        <w:spacing w:before="60" w:beforeAutospacing="0"/>
        <w:ind w:left="357"/>
      </w:pPr>
      <w:r>
        <w:rPr>
          <w:noProof/>
        </w:rPr>
        <w:lastRenderedPageBreak/>
        <w:drawing>
          <wp:inline distT="0" distB="0" distL="0" distR="0" wp14:anchorId="3DFFCBF7" wp14:editId="19409AA0">
            <wp:extent cx="7998665" cy="6365035"/>
            <wp:effectExtent l="0" t="2223" r="318" b="317"/>
            <wp:docPr id="17" name="Image 17"/>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53"/>
                    <a:stretch>
                      <a:fillRect/>
                    </a:stretch>
                  </pic:blipFill>
                  <pic:spPr>
                    <a:xfrm rot="16200000">
                      <a:off x="0" y="0"/>
                      <a:ext cx="8011421" cy="6375186"/>
                    </a:xfrm>
                    <a:prstGeom prst="rect">
                      <a:avLst/>
                    </a:prstGeom>
                  </pic:spPr>
                </pic:pic>
              </a:graphicData>
            </a:graphic>
          </wp:inline>
        </w:drawing>
      </w:r>
      <w:r w:rsidR="009D4FD7">
        <w:br w:type="page"/>
      </w:r>
      <w:r w:rsidR="00B7421E">
        <w:lastRenderedPageBreak/>
        <w:t>Pour mémoire, plan du Code électoral actuel</w:t>
      </w:r>
      <w:r w:rsidR="00713C82">
        <w:t xml:space="preserve"> (à jour sur</w:t>
      </w:r>
      <w:r w:rsidR="001E0D61" w:rsidRPr="001E0D61">
        <w:t xml:space="preserve"> </w:t>
      </w:r>
      <w:hyperlink r:id="rId54" w:history="1">
        <w:r w:rsidR="00E21E6B" w:rsidRPr="00717562">
          <w:rPr>
            <w:rStyle w:val="Lienhypertexte"/>
          </w:rPr>
          <w:t>https://codes.droit.org/PDF/Code électoral.pdf</w:t>
        </w:r>
      </w:hyperlink>
      <w:r w:rsidR="001E0D61">
        <w:t xml:space="preserve"> </w:t>
      </w:r>
      <w:r w:rsidR="00713C82">
        <w:t>)</w:t>
      </w:r>
    </w:p>
    <w:p w14:paraId="1061AEE2" w14:textId="77777777" w:rsidR="00B7421E" w:rsidRPr="00B7421E" w:rsidRDefault="00B7421E" w:rsidP="00B7421E">
      <w:pPr>
        <w:pStyle w:val="Titre1"/>
        <w:spacing w:before="0"/>
        <w:rPr>
          <w:b w:val="0"/>
          <w:sz w:val="22"/>
          <w:szCs w:val="22"/>
        </w:rPr>
      </w:pPr>
      <w:r w:rsidRPr="00B7421E">
        <w:rPr>
          <w:b w:val="0"/>
          <w:sz w:val="22"/>
          <w:szCs w:val="22"/>
        </w:rPr>
        <w:t>Partie législative</w:t>
      </w:r>
    </w:p>
    <w:p w14:paraId="0E7ECA21" w14:textId="77777777" w:rsidR="00B7421E" w:rsidRPr="009C0CAC" w:rsidRDefault="00B7421E" w:rsidP="00B7421E">
      <w:pPr>
        <w:pStyle w:val="Titre2"/>
        <w:spacing w:before="0" w:beforeAutospacing="0" w:after="60" w:afterAutospacing="0"/>
        <w:ind w:left="720"/>
        <w:rPr>
          <w:b w:val="0"/>
          <w:sz w:val="28"/>
          <w:szCs w:val="22"/>
        </w:rPr>
      </w:pPr>
      <w:r w:rsidRPr="009C0CAC">
        <w:rPr>
          <w:b w:val="0"/>
          <w:sz w:val="28"/>
          <w:szCs w:val="22"/>
        </w:rPr>
        <w:t>Livre Ier : Election des députés, des conseillers généraux et des conseillers municipaux</w:t>
      </w:r>
    </w:p>
    <w:p w14:paraId="311D060B" w14:textId="77777777" w:rsidR="00B7421E" w:rsidRPr="00B7421E" w:rsidRDefault="00B7421E" w:rsidP="00B7421E">
      <w:pPr>
        <w:pStyle w:val="Titre3"/>
        <w:spacing w:before="0"/>
        <w:ind w:left="1260"/>
        <w:rPr>
          <w:b w:val="0"/>
          <w:sz w:val="22"/>
          <w:szCs w:val="22"/>
        </w:rPr>
      </w:pPr>
      <w:r w:rsidRPr="00B7421E">
        <w:rPr>
          <w:b w:val="0"/>
          <w:sz w:val="22"/>
          <w:szCs w:val="22"/>
        </w:rPr>
        <w:t>Titre Ier : Dispositions communes à l'élection des députés, des conseillers généraux et des conseillers municipaux</w:t>
      </w:r>
    </w:p>
    <w:p w14:paraId="417D945C" w14:textId="77777777" w:rsidR="00B7421E" w:rsidRPr="00B7421E" w:rsidRDefault="00B7421E" w:rsidP="00B7421E">
      <w:pPr>
        <w:pStyle w:val="Titre3"/>
        <w:spacing w:before="0"/>
        <w:ind w:left="1260"/>
        <w:rPr>
          <w:b w:val="0"/>
          <w:sz w:val="22"/>
          <w:szCs w:val="22"/>
        </w:rPr>
      </w:pPr>
      <w:r w:rsidRPr="00B7421E">
        <w:rPr>
          <w:b w:val="0"/>
          <w:sz w:val="22"/>
          <w:szCs w:val="22"/>
        </w:rPr>
        <w:t>Titre II : Dispositions spéciales à l'élection des députés</w:t>
      </w:r>
    </w:p>
    <w:p w14:paraId="09B16863" w14:textId="77777777" w:rsidR="00B7421E" w:rsidRPr="00B7421E" w:rsidRDefault="00B7421E" w:rsidP="00B7421E">
      <w:pPr>
        <w:pStyle w:val="Titre3"/>
        <w:spacing w:before="0"/>
        <w:ind w:left="1260"/>
        <w:rPr>
          <w:b w:val="0"/>
          <w:sz w:val="22"/>
          <w:szCs w:val="22"/>
        </w:rPr>
      </w:pPr>
      <w:r w:rsidRPr="00B7421E">
        <w:rPr>
          <w:b w:val="0"/>
          <w:sz w:val="22"/>
          <w:szCs w:val="22"/>
        </w:rPr>
        <w:t xml:space="preserve">Titre III : Dispositions spéciales à l'élection des conseillers </w:t>
      </w:r>
      <w:r w:rsidR="00713C82">
        <w:rPr>
          <w:b w:val="0"/>
          <w:sz w:val="22"/>
          <w:szCs w:val="22"/>
        </w:rPr>
        <w:t>départementaux et durée du mandat des conseillers</w:t>
      </w:r>
    </w:p>
    <w:p w14:paraId="75FE6512" w14:textId="77777777" w:rsidR="00B7421E" w:rsidRDefault="00B7421E" w:rsidP="00B7421E">
      <w:pPr>
        <w:pStyle w:val="Titre3"/>
        <w:spacing w:before="0"/>
        <w:ind w:left="1260"/>
        <w:rPr>
          <w:b w:val="0"/>
          <w:sz w:val="22"/>
          <w:szCs w:val="22"/>
        </w:rPr>
      </w:pPr>
      <w:r w:rsidRPr="00B7421E">
        <w:rPr>
          <w:b w:val="0"/>
          <w:sz w:val="22"/>
          <w:szCs w:val="22"/>
        </w:rPr>
        <w:t>Titre IV : Dispositions spéciales à l'élection des conseillers municipaux et des membres du Conseil de Paris</w:t>
      </w:r>
    </w:p>
    <w:p w14:paraId="3B784BD7" w14:textId="77777777" w:rsidR="00713C82" w:rsidRDefault="00713C82" w:rsidP="00713C82">
      <w:pPr>
        <w:pStyle w:val="Titre3"/>
        <w:spacing w:before="0"/>
        <w:ind w:left="1260"/>
        <w:rPr>
          <w:b w:val="0"/>
          <w:sz w:val="22"/>
          <w:szCs w:val="22"/>
        </w:rPr>
      </w:pPr>
      <w:r>
        <w:rPr>
          <w:b w:val="0"/>
          <w:sz w:val="22"/>
          <w:szCs w:val="22"/>
        </w:rPr>
        <w:t xml:space="preserve">Titre </w:t>
      </w:r>
      <w:r w:rsidRPr="00B7421E">
        <w:rPr>
          <w:b w:val="0"/>
          <w:sz w:val="22"/>
          <w:szCs w:val="22"/>
        </w:rPr>
        <w:t xml:space="preserve">V : Dispositions spéciales à l'élection des conseillers </w:t>
      </w:r>
      <w:r>
        <w:rPr>
          <w:b w:val="0"/>
          <w:sz w:val="22"/>
          <w:szCs w:val="22"/>
        </w:rPr>
        <w:t>communautaires</w:t>
      </w:r>
    </w:p>
    <w:p w14:paraId="11024AF4" w14:textId="77777777" w:rsidR="00B7421E" w:rsidRPr="009C0CAC" w:rsidRDefault="00B7421E" w:rsidP="00B7421E">
      <w:pPr>
        <w:pStyle w:val="Titre2"/>
        <w:spacing w:before="0" w:beforeAutospacing="0" w:after="60" w:afterAutospacing="0"/>
        <w:ind w:left="720"/>
        <w:rPr>
          <w:b w:val="0"/>
          <w:sz w:val="28"/>
          <w:szCs w:val="22"/>
        </w:rPr>
      </w:pPr>
      <w:r w:rsidRPr="009C0CAC">
        <w:rPr>
          <w:b w:val="0"/>
          <w:sz w:val="28"/>
          <w:szCs w:val="22"/>
        </w:rPr>
        <w:t>Livre II : Election des sénateurs des départements</w:t>
      </w:r>
    </w:p>
    <w:p w14:paraId="20022FEF" w14:textId="77777777" w:rsidR="00B7421E" w:rsidRPr="00B7421E" w:rsidRDefault="00B7421E" w:rsidP="00B7421E">
      <w:pPr>
        <w:pStyle w:val="Titre3"/>
        <w:spacing w:before="0"/>
        <w:ind w:left="1260"/>
        <w:rPr>
          <w:b w:val="0"/>
          <w:sz w:val="22"/>
          <w:szCs w:val="22"/>
        </w:rPr>
      </w:pPr>
      <w:r w:rsidRPr="00B7421E">
        <w:rPr>
          <w:b w:val="0"/>
          <w:sz w:val="22"/>
          <w:szCs w:val="22"/>
        </w:rPr>
        <w:t>Titre Ier : Composition du Sénat et durée du mandat des sénateurs</w:t>
      </w:r>
    </w:p>
    <w:p w14:paraId="0EF5ADA2" w14:textId="77777777" w:rsidR="00B7421E" w:rsidRPr="00B7421E" w:rsidRDefault="00B7421E" w:rsidP="00B7421E">
      <w:pPr>
        <w:pStyle w:val="Titre3"/>
        <w:spacing w:before="0"/>
        <w:ind w:left="1260"/>
        <w:rPr>
          <w:b w:val="0"/>
          <w:sz w:val="22"/>
          <w:szCs w:val="22"/>
        </w:rPr>
      </w:pPr>
      <w:r w:rsidRPr="00B7421E">
        <w:rPr>
          <w:b w:val="0"/>
          <w:sz w:val="22"/>
          <w:szCs w:val="22"/>
        </w:rPr>
        <w:t>Titre II : Composition du collège électoral</w:t>
      </w:r>
    </w:p>
    <w:p w14:paraId="0212D01C" w14:textId="77777777" w:rsidR="00B7421E" w:rsidRPr="00B7421E" w:rsidRDefault="00B7421E" w:rsidP="00B7421E">
      <w:pPr>
        <w:pStyle w:val="Titre3"/>
        <w:spacing w:before="0"/>
        <w:ind w:left="1260"/>
        <w:rPr>
          <w:b w:val="0"/>
          <w:sz w:val="22"/>
          <w:szCs w:val="22"/>
        </w:rPr>
      </w:pPr>
      <w:r w:rsidRPr="00B7421E">
        <w:rPr>
          <w:b w:val="0"/>
          <w:sz w:val="22"/>
          <w:szCs w:val="22"/>
        </w:rPr>
        <w:t>Titre III : Désignation des délégués des conseils municipaux</w:t>
      </w:r>
    </w:p>
    <w:p w14:paraId="26C674C0" w14:textId="77777777" w:rsidR="00B7421E" w:rsidRPr="00B7421E" w:rsidRDefault="00B7421E" w:rsidP="00B7421E">
      <w:pPr>
        <w:pStyle w:val="Titre3"/>
        <w:spacing w:before="0"/>
        <w:ind w:left="1260"/>
        <w:rPr>
          <w:b w:val="0"/>
          <w:sz w:val="22"/>
          <w:szCs w:val="22"/>
        </w:rPr>
      </w:pPr>
      <w:r w:rsidRPr="00B7421E">
        <w:rPr>
          <w:b w:val="0"/>
          <w:sz w:val="22"/>
          <w:szCs w:val="22"/>
        </w:rPr>
        <w:t>Titre III bis : Désignation des délégués de l'assemblée de Corse</w:t>
      </w:r>
    </w:p>
    <w:p w14:paraId="2679B488" w14:textId="77777777" w:rsidR="00B7421E" w:rsidRPr="00B7421E" w:rsidRDefault="00B7421E" w:rsidP="00B7421E">
      <w:pPr>
        <w:pStyle w:val="Titre3"/>
        <w:spacing w:before="0"/>
        <w:ind w:left="1260"/>
        <w:rPr>
          <w:b w:val="0"/>
          <w:sz w:val="22"/>
          <w:szCs w:val="22"/>
        </w:rPr>
      </w:pPr>
      <w:r w:rsidRPr="00B7421E">
        <w:rPr>
          <w:b w:val="0"/>
          <w:sz w:val="22"/>
          <w:szCs w:val="22"/>
        </w:rPr>
        <w:t>Titre IV : Election des sénateurs</w:t>
      </w:r>
    </w:p>
    <w:p w14:paraId="260F9A87" w14:textId="77777777" w:rsidR="00B7421E" w:rsidRPr="00B7421E" w:rsidRDefault="00B7421E" w:rsidP="00B7421E">
      <w:pPr>
        <w:pStyle w:val="Titre3"/>
        <w:spacing w:before="0"/>
        <w:ind w:left="1260"/>
        <w:rPr>
          <w:b w:val="0"/>
          <w:sz w:val="22"/>
          <w:szCs w:val="22"/>
        </w:rPr>
      </w:pPr>
      <w:r w:rsidRPr="00B7421E">
        <w:rPr>
          <w:b w:val="0"/>
          <w:sz w:val="22"/>
          <w:szCs w:val="22"/>
        </w:rPr>
        <w:t>Titre V : Conditions d'application</w:t>
      </w:r>
    </w:p>
    <w:p w14:paraId="3FA7EDB5" w14:textId="77777777" w:rsidR="00B7421E" w:rsidRPr="00B7421E" w:rsidRDefault="00B7421E" w:rsidP="00B7421E">
      <w:pPr>
        <w:pStyle w:val="Titre3"/>
        <w:spacing w:before="0"/>
        <w:ind w:left="1260"/>
        <w:rPr>
          <w:b w:val="0"/>
          <w:sz w:val="22"/>
          <w:szCs w:val="22"/>
        </w:rPr>
      </w:pPr>
      <w:r w:rsidRPr="00B7421E">
        <w:rPr>
          <w:b w:val="0"/>
          <w:sz w:val="22"/>
          <w:szCs w:val="22"/>
        </w:rPr>
        <w:t>Titre VI : Dispositions pénales</w:t>
      </w:r>
    </w:p>
    <w:p w14:paraId="2857093B" w14:textId="77777777" w:rsidR="00B7421E" w:rsidRPr="009C0CAC" w:rsidRDefault="00B7421E" w:rsidP="00B7421E">
      <w:pPr>
        <w:pStyle w:val="Titre2"/>
        <w:spacing w:before="0" w:beforeAutospacing="0" w:after="60" w:afterAutospacing="0"/>
        <w:ind w:left="720"/>
        <w:rPr>
          <w:b w:val="0"/>
          <w:sz w:val="28"/>
          <w:szCs w:val="22"/>
        </w:rPr>
      </w:pPr>
      <w:r w:rsidRPr="009C0CAC">
        <w:rPr>
          <w:b w:val="0"/>
          <w:sz w:val="28"/>
          <w:szCs w:val="22"/>
        </w:rPr>
        <w:t>Livre III : Dispositions spécifiques aux députés élus par les Français établis hors de France</w:t>
      </w:r>
    </w:p>
    <w:p w14:paraId="2E09D30F" w14:textId="77777777" w:rsidR="00B7421E" w:rsidRPr="009C0CAC" w:rsidRDefault="00B7421E" w:rsidP="00B7421E">
      <w:pPr>
        <w:pStyle w:val="Titre2"/>
        <w:spacing w:before="0" w:beforeAutospacing="0" w:after="60" w:afterAutospacing="0"/>
        <w:ind w:left="720"/>
        <w:rPr>
          <w:b w:val="0"/>
          <w:sz w:val="28"/>
          <w:szCs w:val="22"/>
        </w:rPr>
      </w:pPr>
      <w:r w:rsidRPr="009C0CAC">
        <w:rPr>
          <w:b w:val="0"/>
          <w:sz w:val="28"/>
          <w:szCs w:val="22"/>
        </w:rPr>
        <w:t>Livre IV : Election des conseillers régionaux et des conseillers à l'Assemblée de Corse</w:t>
      </w:r>
    </w:p>
    <w:p w14:paraId="49F2A9E2" w14:textId="77777777" w:rsidR="00B7421E" w:rsidRPr="009C0CAC" w:rsidRDefault="00B7421E" w:rsidP="00B7421E">
      <w:pPr>
        <w:pStyle w:val="Titre2"/>
        <w:spacing w:before="0" w:beforeAutospacing="0" w:after="60" w:afterAutospacing="0"/>
        <w:ind w:left="720"/>
        <w:rPr>
          <w:b w:val="0"/>
          <w:sz w:val="28"/>
          <w:szCs w:val="22"/>
        </w:rPr>
      </w:pPr>
      <w:r w:rsidRPr="009C0CAC">
        <w:rPr>
          <w:b w:val="0"/>
          <w:sz w:val="28"/>
          <w:szCs w:val="22"/>
        </w:rPr>
        <w:t>Livre V : Dispositions applicables à la Nouvelle-Calédonie, à la Polynésie française et aux îles Wallis et Futuna</w:t>
      </w:r>
    </w:p>
    <w:p w14:paraId="7D6C2F38" w14:textId="77777777" w:rsidR="00B7421E" w:rsidRPr="009C0CAC" w:rsidRDefault="00B7421E" w:rsidP="00B7421E">
      <w:pPr>
        <w:pStyle w:val="Titre2"/>
        <w:spacing w:before="0" w:beforeAutospacing="0" w:after="60" w:afterAutospacing="0"/>
        <w:ind w:left="720"/>
        <w:rPr>
          <w:b w:val="0"/>
          <w:sz w:val="28"/>
          <w:szCs w:val="22"/>
        </w:rPr>
      </w:pPr>
      <w:r w:rsidRPr="009C0CAC">
        <w:rPr>
          <w:b w:val="0"/>
          <w:sz w:val="28"/>
          <w:szCs w:val="22"/>
        </w:rPr>
        <w:t xml:space="preserve">Livre VI : Dispositions particulières à Mayotte, à </w:t>
      </w:r>
      <w:r w:rsidR="00C73B22" w:rsidRPr="009C0CAC">
        <w:rPr>
          <w:b w:val="0"/>
          <w:sz w:val="28"/>
          <w:szCs w:val="22"/>
        </w:rPr>
        <w:t>Saint-Barthélemy</w:t>
      </w:r>
      <w:r w:rsidRPr="009C0CAC">
        <w:rPr>
          <w:b w:val="0"/>
          <w:sz w:val="28"/>
          <w:szCs w:val="22"/>
        </w:rPr>
        <w:t>, à Saint-Martin et à Saint-Pierre-et-Miquelon</w:t>
      </w:r>
    </w:p>
    <w:p w14:paraId="3A5C7BAB" w14:textId="77777777" w:rsidR="00B7421E" w:rsidRDefault="00B7421E" w:rsidP="00B7421E">
      <w:pPr>
        <w:pStyle w:val="Titre2"/>
        <w:spacing w:before="0" w:beforeAutospacing="0" w:after="60" w:afterAutospacing="0"/>
        <w:ind w:left="720"/>
        <w:rPr>
          <w:b w:val="0"/>
          <w:sz w:val="28"/>
          <w:szCs w:val="22"/>
        </w:rPr>
      </w:pPr>
      <w:r w:rsidRPr="009C0CAC">
        <w:rPr>
          <w:b w:val="0"/>
          <w:sz w:val="28"/>
          <w:szCs w:val="22"/>
        </w:rPr>
        <w:t>Livre VI bis : Election des conseillers à l'assemblée de Guyane et des conseillers à l'assemblée de Martinique</w:t>
      </w:r>
    </w:p>
    <w:p w14:paraId="09012092" w14:textId="77777777" w:rsidR="00E94E2A" w:rsidRPr="00E94E2A" w:rsidRDefault="00E94E2A" w:rsidP="00B7421E">
      <w:pPr>
        <w:pStyle w:val="Titre2"/>
        <w:spacing w:before="0" w:beforeAutospacing="0" w:after="60" w:afterAutospacing="0"/>
        <w:ind w:left="720"/>
        <w:rPr>
          <w:sz w:val="28"/>
          <w:szCs w:val="22"/>
        </w:rPr>
      </w:pPr>
      <w:r w:rsidRPr="00E94E2A">
        <w:rPr>
          <w:sz w:val="28"/>
          <w:szCs w:val="22"/>
        </w:rPr>
        <w:t>Livre VI ter : Dispositions applicables aux opérations référendaires</w:t>
      </w:r>
    </w:p>
    <w:p w14:paraId="0B4B4587" w14:textId="77777777" w:rsidR="00B7421E" w:rsidRPr="009C0CAC" w:rsidRDefault="00B7421E" w:rsidP="00B7421E">
      <w:pPr>
        <w:pStyle w:val="Titre2"/>
        <w:spacing w:before="0" w:beforeAutospacing="0" w:after="60" w:afterAutospacing="0"/>
        <w:ind w:left="720"/>
        <w:rPr>
          <w:b w:val="0"/>
          <w:sz w:val="28"/>
          <w:szCs w:val="22"/>
        </w:rPr>
      </w:pPr>
      <w:r w:rsidRPr="009C0CAC">
        <w:rPr>
          <w:b w:val="0"/>
          <w:sz w:val="28"/>
          <w:szCs w:val="22"/>
        </w:rPr>
        <w:t>Livre VII : Dispositions applicables aux consultations organisées en application des articles 72-4 et 73 de la Constitution</w:t>
      </w:r>
    </w:p>
    <w:p w14:paraId="61B70044" w14:textId="77777777" w:rsidR="00B7421E" w:rsidRPr="009C0CAC" w:rsidRDefault="00B7421E" w:rsidP="00B7421E">
      <w:pPr>
        <w:pStyle w:val="Titre2"/>
        <w:spacing w:before="0" w:beforeAutospacing="0" w:after="60" w:afterAutospacing="0"/>
        <w:ind w:left="720"/>
        <w:rPr>
          <w:b w:val="0"/>
          <w:sz w:val="28"/>
          <w:szCs w:val="22"/>
        </w:rPr>
      </w:pPr>
      <w:r w:rsidRPr="009C0CAC">
        <w:rPr>
          <w:b w:val="0"/>
          <w:sz w:val="28"/>
          <w:szCs w:val="22"/>
        </w:rPr>
        <w:t>Livre VIII : Commission prévue par l'article 25 de la Constitution</w:t>
      </w:r>
    </w:p>
    <w:p w14:paraId="449221B2" w14:textId="77777777" w:rsidR="00B7421E" w:rsidRDefault="00B7421E" w:rsidP="00B7421E">
      <w:pPr>
        <w:pStyle w:val="Titre2"/>
        <w:spacing w:before="0" w:beforeAutospacing="0" w:after="60" w:afterAutospacing="0"/>
        <w:ind w:left="720"/>
        <w:rPr>
          <w:b w:val="0"/>
          <w:sz w:val="28"/>
          <w:szCs w:val="22"/>
        </w:rPr>
      </w:pPr>
      <w:r w:rsidRPr="009C0CAC">
        <w:rPr>
          <w:b w:val="0"/>
          <w:sz w:val="28"/>
          <w:szCs w:val="22"/>
        </w:rPr>
        <w:t>Livre IX : Dispositions finales</w:t>
      </w:r>
    </w:p>
    <w:p w14:paraId="35238035" w14:textId="77777777" w:rsidR="00E94E2A" w:rsidRPr="009C0CAC" w:rsidRDefault="00E94E2A" w:rsidP="00B7421E">
      <w:pPr>
        <w:pStyle w:val="Titre2"/>
        <w:spacing w:before="0" w:beforeAutospacing="0" w:after="60" w:afterAutospacing="0"/>
        <w:ind w:left="720"/>
        <w:rPr>
          <w:b w:val="0"/>
          <w:sz w:val="28"/>
          <w:szCs w:val="22"/>
        </w:rPr>
      </w:pPr>
    </w:p>
    <w:p w14:paraId="2DFA433A" w14:textId="77777777" w:rsidR="00B7421E" w:rsidRPr="00B7421E" w:rsidRDefault="00B7421E" w:rsidP="00B7421E">
      <w:pPr>
        <w:pStyle w:val="Titre1"/>
        <w:spacing w:before="0"/>
        <w:rPr>
          <w:b w:val="0"/>
          <w:sz w:val="22"/>
          <w:szCs w:val="22"/>
        </w:rPr>
      </w:pPr>
      <w:r w:rsidRPr="00B7421E">
        <w:rPr>
          <w:b w:val="0"/>
          <w:sz w:val="22"/>
          <w:szCs w:val="22"/>
        </w:rPr>
        <w:t>Partie réglementaire</w:t>
      </w:r>
    </w:p>
    <w:p w14:paraId="74F1D6F8" w14:textId="77777777" w:rsidR="00B7421E" w:rsidRPr="00B7421E" w:rsidRDefault="00B7421E" w:rsidP="00B7421E">
      <w:pPr>
        <w:pStyle w:val="Titre2"/>
        <w:spacing w:before="0" w:beforeAutospacing="0" w:after="60" w:afterAutospacing="0"/>
        <w:ind w:left="720"/>
        <w:rPr>
          <w:b w:val="0"/>
          <w:sz w:val="22"/>
          <w:szCs w:val="22"/>
        </w:rPr>
      </w:pPr>
      <w:r w:rsidRPr="00B7421E">
        <w:rPr>
          <w:b w:val="0"/>
          <w:sz w:val="22"/>
          <w:szCs w:val="22"/>
        </w:rPr>
        <w:t>Livre Ier : Election des députés, des conseillers généraux et des conseillers municipaux des départements</w:t>
      </w:r>
    </w:p>
    <w:p w14:paraId="7CD0CC32" w14:textId="77777777" w:rsidR="00B7421E" w:rsidRPr="00B7421E" w:rsidRDefault="00B7421E" w:rsidP="00B7421E">
      <w:pPr>
        <w:pStyle w:val="Titre2"/>
        <w:spacing w:before="0" w:beforeAutospacing="0" w:after="60" w:afterAutospacing="0"/>
        <w:ind w:left="720"/>
        <w:rPr>
          <w:b w:val="0"/>
          <w:sz w:val="22"/>
          <w:szCs w:val="22"/>
        </w:rPr>
      </w:pPr>
      <w:r w:rsidRPr="00B7421E">
        <w:rPr>
          <w:b w:val="0"/>
          <w:sz w:val="22"/>
          <w:szCs w:val="22"/>
        </w:rPr>
        <w:t>Livre II : Election des sénateurs des départements</w:t>
      </w:r>
    </w:p>
    <w:p w14:paraId="71368DC7" w14:textId="77777777" w:rsidR="00B7421E" w:rsidRPr="00B7421E" w:rsidRDefault="00B7421E" w:rsidP="00B7421E">
      <w:pPr>
        <w:pStyle w:val="Titre2"/>
        <w:spacing w:before="0" w:beforeAutospacing="0" w:after="60" w:afterAutospacing="0"/>
        <w:ind w:left="720"/>
        <w:rPr>
          <w:b w:val="0"/>
          <w:sz w:val="22"/>
          <w:szCs w:val="22"/>
        </w:rPr>
      </w:pPr>
      <w:r w:rsidRPr="00B7421E">
        <w:rPr>
          <w:b w:val="0"/>
          <w:sz w:val="22"/>
          <w:szCs w:val="22"/>
        </w:rPr>
        <w:t>Livre III : Dispositions spécifiques aux députés élus par les Français établis hors de France</w:t>
      </w:r>
    </w:p>
    <w:p w14:paraId="54E9EF9F" w14:textId="77777777" w:rsidR="00B7421E" w:rsidRPr="00B7421E" w:rsidRDefault="00B7421E" w:rsidP="00B7421E">
      <w:pPr>
        <w:pStyle w:val="Titre2"/>
        <w:spacing w:before="0" w:beforeAutospacing="0" w:after="60" w:afterAutospacing="0"/>
        <w:ind w:left="720"/>
        <w:rPr>
          <w:b w:val="0"/>
          <w:sz w:val="22"/>
          <w:szCs w:val="22"/>
        </w:rPr>
      </w:pPr>
      <w:r w:rsidRPr="00B7421E">
        <w:rPr>
          <w:b w:val="0"/>
          <w:sz w:val="22"/>
          <w:szCs w:val="22"/>
        </w:rPr>
        <w:t>Livre IV : Election des conseillers régionaux et des conseillers à l'Assemblée de Corse</w:t>
      </w:r>
    </w:p>
    <w:p w14:paraId="2D9A88FF" w14:textId="77777777" w:rsidR="00B7421E" w:rsidRPr="00B7421E" w:rsidRDefault="00B7421E" w:rsidP="00B7421E">
      <w:pPr>
        <w:pStyle w:val="Titre2"/>
        <w:spacing w:before="0" w:beforeAutospacing="0" w:after="60" w:afterAutospacing="0"/>
        <w:ind w:left="720"/>
        <w:rPr>
          <w:b w:val="0"/>
          <w:sz w:val="22"/>
          <w:szCs w:val="22"/>
        </w:rPr>
      </w:pPr>
      <w:r w:rsidRPr="00B7421E">
        <w:rPr>
          <w:b w:val="0"/>
          <w:sz w:val="22"/>
          <w:szCs w:val="22"/>
        </w:rPr>
        <w:t>Livre V : Dispositions applicables à la Nouvelle-Calédonie, à la Polynésie française et aux îles Wallis et Futuna</w:t>
      </w:r>
    </w:p>
    <w:p w14:paraId="1C865723" w14:textId="77777777" w:rsidR="00B7421E" w:rsidRPr="00B7421E" w:rsidRDefault="00B7421E" w:rsidP="00B7421E">
      <w:pPr>
        <w:pStyle w:val="Titre2"/>
        <w:spacing w:before="0" w:beforeAutospacing="0" w:after="60" w:afterAutospacing="0"/>
        <w:ind w:left="720"/>
        <w:rPr>
          <w:b w:val="0"/>
          <w:sz w:val="22"/>
          <w:szCs w:val="22"/>
        </w:rPr>
      </w:pPr>
      <w:r w:rsidRPr="00B7421E">
        <w:rPr>
          <w:b w:val="0"/>
          <w:sz w:val="22"/>
          <w:szCs w:val="22"/>
        </w:rPr>
        <w:t>Livre VI : Dispositions particulières à Mayotte, Saint-Barthélemy, Saint-Martin et Saint-Pierre-et-Miquelon</w:t>
      </w:r>
    </w:p>
    <w:p w14:paraId="68C98B8A" w14:textId="77777777" w:rsidR="00E94E2A" w:rsidRPr="00B7421E" w:rsidRDefault="00E94E2A" w:rsidP="00E94E2A">
      <w:pPr>
        <w:pStyle w:val="Titre2"/>
        <w:spacing w:before="0" w:beforeAutospacing="0" w:after="60" w:afterAutospacing="0"/>
        <w:ind w:left="720"/>
        <w:rPr>
          <w:b w:val="0"/>
          <w:sz w:val="22"/>
          <w:szCs w:val="22"/>
        </w:rPr>
      </w:pPr>
      <w:r w:rsidRPr="00B7421E">
        <w:rPr>
          <w:b w:val="0"/>
          <w:sz w:val="22"/>
          <w:szCs w:val="22"/>
        </w:rPr>
        <w:t>Livre VI</w:t>
      </w:r>
      <w:r>
        <w:rPr>
          <w:b w:val="0"/>
          <w:sz w:val="22"/>
          <w:szCs w:val="22"/>
        </w:rPr>
        <w:t xml:space="preserve"> bis</w:t>
      </w:r>
      <w:r w:rsidRPr="00B7421E">
        <w:rPr>
          <w:b w:val="0"/>
          <w:sz w:val="22"/>
          <w:szCs w:val="22"/>
        </w:rPr>
        <w:t xml:space="preserve"> : </w:t>
      </w:r>
      <w:r w:rsidRPr="00E94E2A">
        <w:rPr>
          <w:b w:val="0"/>
          <w:sz w:val="22"/>
          <w:szCs w:val="22"/>
        </w:rPr>
        <w:t>Election des conseillers à l'assemblée de Guyane et des conseillers à l'assemblée de Martinique</w:t>
      </w:r>
    </w:p>
    <w:p w14:paraId="16FB2552" w14:textId="77777777" w:rsidR="003548BF" w:rsidRDefault="003548BF">
      <w:pPr>
        <w:rPr>
          <w:lang w:eastAsia="fr-FR"/>
        </w:rPr>
      </w:pPr>
      <w:r>
        <w:br w:type="page"/>
      </w:r>
    </w:p>
    <w:p w14:paraId="3BD37BC1" w14:textId="77777777" w:rsidR="003548BF" w:rsidRDefault="003548BF" w:rsidP="003548BF">
      <w:pPr>
        <w:pStyle w:val="NormalWeb"/>
        <w:spacing w:before="60" w:beforeAutospacing="0"/>
        <w:ind w:left="357"/>
      </w:pPr>
      <w:r>
        <w:lastRenderedPageBreak/>
        <w:t>Exemple d'une décision de justice de contentieux électoral : l'affaire "</w:t>
      </w:r>
      <w:proofErr w:type="spellStart"/>
      <w:r>
        <w:t>Tibéri</w:t>
      </w:r>
      <w:proofErr w:type="spellEnd"/>
      <w:r>
        <w:t>" (dite aussi des "faux-électeurs du 5</w:t>
      </w:r>
      <w:r w:rsidRPr="009F7CA3">
        <w:rPr>
          <w:vertAlign w:val="superscript"/>
        </w:rPr>
        <w:t>e</w:t>
      </w:r>
      <w:r>
        <w:t xml:space="preserve"> arrondissement")</w:t>
      </w:r>
    </w:p>
    <w:p w14:paraId="3B3F6119" w14:textId="77777777" w:rsidR="003548BF" w:rsidRPr="003A0249" w:rsidRDefault="003548BF" w:rsidP="003548BF">
      <w:pPr>
        <w:pStyle w:val="NormalWeb"/>
        <w:spacing w:before="60" w:beforeAutospacing="0"/>
        <w:ind w:left="357"/>
      </w:pPr>
      <w:r>
        <w:t>(Conseil constitutionnel, n° 97-2113/2119/2146/2154/2234 20 février 1998, AN. Paris 2è circ.)</w:t>
      </w:r>
    </w:p>
    <w:tbl>
      <w:tblPr>
        <w:tblW w:w="1098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9604"/>
      </w:tblGrid>
      <w:tr w:rsidR="003548BF" w:rsidRPr="0063273C" w14:paraId="7CE61EA1" w14:textId="77777777" w:rsidTr="003548BF">
        <w:tc>
          <w:tcPr>
            <w:tcW w:w="1384" w:type="dxa"/>
            <w:shd w:val="clear" w:color="auto" w:fill="auto"/>
          </w:tcPr>
          <w:p w14:paraId="097CC896" w14:textId="77777777" w:rsidR="003548BF" w:rsidRPr="004A4577" w:rsidRDefault="003548BF" w:rsidP="00D1769D"/>
        </w:tc>
        <w:tc>
          <w:tcPr>
            <w:tcW w:w="9604" w:type="dxa"/>
            <w:shd w:val="clear" w:color="auto" w:fill="auto"/>
          </w:tcPr>
          <w:p w14:paraId="1327E76E" w14:textId="77777777" w:rsidR="003548BF" w:rsidRPr="004A4577" w:rsidRDefault="003548BF" w:rsidP="00D1769D">
            <w:pPr>
              <w:spacing w:before="90" w:after="100" w:afterAutospacing="1"/>
            </w:pPr>
            <w:r w:rsidRPr="004A4577">
              <w:t xml:space="preserve">A.N., Paris (2ème circ.) </w:t>
            </w:r>
          </w:p>
        </w:tc>
      </w:tr>
      <w:tr w:rsidR="003548BF" w:rsidRPr="0063273C" w14:paraId="4E5A8AE2" w14:textId="77777777" w:rsidTr="003548BF">
        <w:tc>
          <w:tcPr>
            <w:tcW w:w="1384" w:type="dxa"/>
            <w:shd w:val="clear" w:color="auto" w:fill="auto"/>
          </w:tcPr>
          <w:p w14:paraId="2332051F" w14:textId="77777777" w:rsidR="003548BF" w:rsidRPr="004A4577" w:rsidRDefault="003548BF" w:rsidP="00D1769D">
            <w:r w:rsidRPr="004A4577">
              <w:t>"Sujet"</w:t>
            </w:r>
          </w:p>
        </w:tc>
        <w:tc>
          <w:tcPr>
            <w:tcW w:w="9604" w:type="dxa"/>
            <w:shd w:val="clear" w:color="auto" w:fill="auto"/>
          </w:tcPr>
          <w:p w14:paraId="50FB28D6" w14:textId="77777777" w:rsidR="003548BF" w:rsidRPr="004A4577" w:rsidRDefault="003548BF" w:rsidP="00D1769D">
            <w:pPr>
              <w:spacing w:before="90" w:after="100" w:afterAutospacing="1"/>
            </w:pPr>
            <w:r w:rsidRPr="004A4577">
              <w:t xml:space="preserve">Le Conseil constitutionnel, </w:t>
            </w:r>
          </w:p>
        </w:tc>
      </w:tr>
      <w:tr w:rsidR="003548BF" w:rsidRPr="0063273C" w14:paraId="339BA3C4" w14:textId="77777777" w:rsidTr="003548BF">
        <w:tc>
          <w:tcPr>
            <w:tcW w:w="1384" w:type="dxa"/>
            <w:vMerge w:val="restart"/>
            <w:shd w:val="clear" w:color="auto" w:fill="auto"/>
          </w:tcPr>
          <w:p w14:paraId="028EE496" w14:textId="77777777" w:rsidR="003548BF" w:rsidRPr="00A855D9" w:rsidRDefault="003548BF" w:rsidP="00D1769D">
            <w:pPr>
              <w:rPr>
                <w:b/>
              </w:rPr>
            </w:pPr>
            <w:r w:rsidRPr="00A855D9">
              <w:rPr>
                <w:b/>
              </w:rPr>
              <w:t>Visas</w:t>
            </w:r>
          </w:p>
          <w:p w14:paraId="3EE3F1DC" w14:textId="77777777" w:rsidR="003548BF" w:rsidRDefault="003548BF" w:rsidP="00D1769D"/>
          <w:p w14:paraId="49C25493" w14:textId="77777777" w:rsidR="003548BF" w:rsidRDefault="003548BF" w:rsidP="00D1769D">
            <w:r>
              <w:t>Enregistrement des requêtes</w:t>
            </w:r>
          </w:p>
          <w:p w14:paraId="3F33591A" w14:textId="77777777" w:rsidR="003548BF" w:rsidRDefault="003548BF" w:rsidP="00D1769D"/>
          <w:p w14:paraId="2FEE2226" w14:textId="77777777" w:rsidR="003548BF" w:rsidRDefault="003548BF" w:rsidP="00D1769D"/>
          <w:p w14:paraId="5DA0CE44" w14:textId="77777777" w:rsidR="003548BF" w:rsidRDefault="003548BF" w:rsidP="00D1769D">
            <w:r>
              <w:t>Echange des mémoires</w:t>
            </w:r>
          </w:p>
          <w:p w14:paraId="7D15E4F6" w14:textId="77777777" w:rsidR="003548BF" w:rsidRDefault="003548BF" w:rsidP="00D1769D"/>
          <w:p w14:paraId="4BFD9E8A" w14:textId="77777777" w:rsidR="003548BF" w:rsidRDefault="003548BF" w:rsidP="00D1769D"/>
          <w:p w14:paraId="5BB7E0A2" w14:textId="77777777" w:rsidR="003548BF" w:rsidRDefault="003548BF" w:rsidP="00D1769D"/>
          <w:p w14:paraId="38319226" w14:textId="77777777" w:rsidR="003548BF" w:rsidRDefault="003548BF" w:rsidP="00D1769D"/>
          <w:p w14:paraId="60C099D7" w14:textId="77777777" w:rsidR="003548BF" w:rsidRDefault="003548BF" w:rsidP="00D1769D"/>
          <w:p w14:paraId="57DAA55F" w14:textId="77777777" w:rsidR="003548BF" w:rsidRDefault="003548BF" w:rsidP="00D1769D"/>
          <w:p w14:paraId="7A07064C" w14:textId="77777777" w:rsidR="003548BF" w:rsidRDefault="003548BF" w:rsidP="00D1769D"/>
          <w:p w14:paraId="7A899B2D" w14:textId="77777777" w:rsidR="003548BF" w:rsidRDefault="003548BF" w:rsidP="00D1769D"/>
          <w:p w14:paraId="0C12FA12" w14:textId="77777777" w:rsidR="003548BF" w:rsidRDefault="003548BF" w:rsidP="00D1769D"/>
          <w:p w14:paraId="4F104D98" w14:textId="77777777" w:rsidR="003548BF" w:rsidRDefault="003548BF" w:rsidP="00D1769D"/>
          <w:p w14:paraId="3F7D9DE1" w14:textId="77777777" w:rsidR="003548BF" w:rsidRDefault="003548BF" w:rsidP="00D1769D"/>
          <w:p w14:paraId="511E9C86" w14:textId="77777777" w:rsidR="003548BF" w:rsidRDefault="003548BF" w:rsidP="00D1769D"/>
          <w:p w14:paraId="1E67AE14" w14:textId="77777777" w:rsidR="003548BF" w:rsidRDefault="003548BF" w:rsidP="00D1769D"/>
          <w:p w14:paraId="0A8DF03D" w14:textId="77777777" w:rsidR="003548BF" w:rsidRDefault="003548BF" w:rsidP="00D1769D"/>
          <w:p w14:paraId="024605C4" w14:textId="77777777" w:rsidR="003548BF" w:rsidRDefault="003548BF" w:rsidP="00D1769D"/>
          <w:p w14:paraId="5357ED1E" w14:textId="77777777" w:rsidR="003548BF" w:rsidRDefault="003548BF" w:rsidP="00D1769D"/>
          <w:p w14:paraId="6F308B96" w14:textId="77777777" w:rsidR="003548BF" w:rsidRDefault="003548BF" w:rsidP="00D1769D"/>
          <w:p w14:paraId="3467FBB8" w14:textId="77777777" w:rsidR="003548BF" w:rsidRDefault="003548BF" w:rsidP="00D1769D"/>
          <w:p w14:paraId="14308FFF" w14:textId="77777777" w:rsidR="003548BF" w:rsidRDefault="003548BF" w:rsidP="00D1769D"/>
          <w:p w14:paraId="2610EE6C" w14:textId="77777777" w:rsidR="003548BF" w:rsidRDefault="003548BF" w:rsidP="00D1769D"/>
          <w:p w14:paraId="72977554" w14:textId="77777777" w:rsidR="003548BF" w:rsidRDefault="003548BF" w:rsidP="00D1769D"/>
          <w:p w14:paraId="377D1E63" w14:textId="77777777" w:rsidR="003548BF" w:rsidRDefault="003548BF" w:rsidP="00D1769D"/>
          <w:p w14:paraId="56039401" w14:textId="77777777" w:rsidR="003548BF" w:rsidRDefault="003548BF" w:rsidP="00D1769D"/>
          <w:p w14:paraId="6251D49C" w14:textId="77777777" w:rsidR="003548BF" w:rsidRDefault="003548BF" w:rsidP="00D1769D"/>
          <w:p w14:paraId="7856543D" w14:textId="77777777" w:rsidR="003548BF" w:rsidRDefault="003548BF" w:rsidP="00D1769D"/>
          <w:p w14:paraId="22EA93C2" w14:textId="77777777" w:rsidR="003548BF" w:rsidRDefault="003548BF" w:rsidP="00D1769D"/>
          <w:p w14:paraId="1C334D06" w14:textId="77777777" w:rsidR="003548BF" w:rsidRDefault="003548BF" w:rsidP="00D1769D"/>
          <w:p w14:paraId="771EA6F5" w14:textId="77777777" w:rsidR="003548BF" w:rsidRDefault="003548BF" w:rsidP="00D1769D"/>
          <w:p w14:paraId="6DF805A7" w14:textId="77777777" w:rsidR="003548BF" w:rsidRDefault="003548BF" w:rsidP="00D1769D"/>
          <w:p w14:paraId="5EFDD339" w14:textId="77777777" w:rsidR="003548BF" w:rsidRDefault="003548BF" w:rsidP="00D1769D">
            <w:r>
              <w:t>Demande d’audition (ici rejetée)</w:t>
            </w:r>
          </w:p>
          <w:p w14:paraId="4A9D1FC7" w14:textId="77777777" w:rsidR="003548BF" w:rsidRDefault="003548BF" w:rsidP="00D1769D"/>
          <w:p w14:paraId="08D8E89E" w14:textId="77777777" w:rsidR="003548BF" w:rsidRDefault="003548BF" w:rsidP="00D1769D"/>
          <w:p w14:paraId="0460A847" w14:textId="77777777" w:rsidR="003548BF" w:rsidRDefault="003548BF" w:rsidP="00D1769D"/>
          <w:p w14:paraId="0B246C16" w14:textId="77777777" w:rsidR="003548BF" w:rsidRDefault="003548BF" w:rsidP="00D1769D"/>
          <w:p w14:paraId="0F5335A0" w14:textId="77777777" w:rsidR="003548BF" w:rsidRDefault="003548BF" w:rsidP="00D1769D"/>
          <w:p w14:paraId="063D065B" w14:textId="77777777" w:rsidR="003548BF" w:rsidRDefault="003548BF" w:rsidP="00D1769D"/>
          <w:p w14:paraId="6E29929E" w14:textId="77777777" w:rsidR="003548BF" w:rsidRDefault="003548BF" w:rsidP="00D1769D"/>
          <w:p w14:paraId="4BEAB521" w14:textId="77777777" w:rsidR="003548BF" w:rsidRDefault="003548BF" w:rsidP="00D1769D"/>
          <w:p w14:paraId="0633850A" w14:textId="77777777" w:rsidR="003548BF" w:rsidRDefault="003548BF" w:rsidP="00D1769D"/>
          <w:p w14:paraId="01838024" w14:textId="77777777" w:rsidR="003548BF" w:rsidRDefault="003548BF" w:rsidP="00D1769D"/>
          <w:p w14:paraId="2CD79EB3" w14:textId="77777777" w:rsidR="003548BF" w:rsidRDefault="003548BF" w:rsidP="00D1769D"/>
          <w:p w14:paraId="66F006A7" w14:textId="77777777" w:rsidR="003548BF" w:rsidRDefault="003548BF" w:rsidP="00D1769D"/>
          <w:p w14:paraId="213C20E7" w14:textId="77777777" w:rsidR="003548BF" w:rsidRDefault="003548BF" w:rsidP="00D1769D"/>
          <w:p w14:paraId="1AC71330" w14:textId="77777777" w:rsidR="003548BF" w:rsidRDefault="003548BF" w:rsidP="00D1769D"/>
          <w:p w14:paraId="6237E709" w14:textId="77777777" w:rsidR="003548BF" w:rsidRDefault="003548BF" w:rsidP="00D1769D"/>
          <w:p w14:paraId="15A732DE" w14:textId="77777777" w:rsidR="003548BF" w:rsidRDefault="003548BF" w:rsidP="00D1769D"/>
          <w:p w14:paraId="4A572605" w14:textId="77777777" w:rsidR="003548BF" w:rsidRDefault="003548BF" w:rsidP="00D1769D"/>
          <w:p w14:paraId="0C5A7093" w14:textId="77777777" w:rsidR="003548BF" w:rsidRDefault="003548BF" w:rsidP="00D1769D">
            <w:r>
              <w:t>Décision de section (rare)</w:t>
            </w:r>
          </w:p>
          <w:p w14:paraId="049D7A51" w14:textId="77777777" w:rsidR="003548BF" w:rsidRDefault="003548BF" w:rsidP="00D1769D"/>
          <w:p w14:paraId="286A30C5" w14:textId="77777777" w:rsidR="003548BF" w:rsidRPr="004A4577" w:rsidRDefault="003548BF" w:rsidP="00D1769D">
            <w:r>
              <w:t>Décision CNCCFP</w:t>
            </w:r>
          </w:p>
        </w:tc>
        <w:tc>
          <w:tcPr>
            <w:tcW w:w="9604" w:type="dxa"/>
            <w:shd w:val="clear" w:color="auto" w:fill="auto"/>
          </w:tcPr>
          <w:p w14:paraId="0CDDCA04" w14:textId="77777777" w:rsidR="003548BF" w:rsidRPr="004A4577" w:rsidRDefault="003548BF" w:rsidP="00D1769D">
            <w:pPr>
              <w:spacing w:before="90" w:after="100" w:afterAutospacing="1"/>
            </w:pPr>
            <w:r w:rsidRPr="004A4577">
              <w:lastRenderedPageBreak/>
              <w:t xml:space="preserve">Vu 1°) les requêtes n° 97-2113 et n° 97-2146 présentées par M. Benoît BRASILIER demeurant à Paris (6ème arrondissement), enregistrées les 27 mai et 5 juin 1997 au secrétariat général du Conseil constitutionnel, </w:t>
            </w:r>
            <w:r w:rsidRPr="002E3A59">
              <w:rPr>
                <w:highlight w:val="yellow"/>
              </w:rPr>
              <w:t>tendant la première à l'annulation des opérations électorales</w:t>
            </w:r>
            <w:r w:rsidRPr="004A4577">
              <w:t xml:space="preserve"> auxquelles il a été procédé le 25 mai 1997 dans la 2ème circonscription de Paris pour la désignation d'un député à l'Assemblée nationale et la </w:t>
            </w:r>
            <w:r w:rsidRPr="002E3A59">
              <w:rPr>
                <w:highlight w:val="yellow"/>
              </w:rPr>
              <w:t>deuxième à l'annulation des opérations électorales auxquelles il a été procédé dans cette même circonscription les 25 mai et 1er juin 1997</w:t>
            </w:r>
            <w:r w:rsidRPr="004A4577">
              <w:t xml:space="preserve"> ; </w:t>
            </w:r>
          </w:p>
        </w:tc>
      </w:tr>
      <w:tr w:rsidR="003548BF" w:rsidRPr="0063273C" w14:paraId="63A0E809" w14:textId="77777777" w:rsidTr="003548BF">
        <w:tc>
          <w:tcPr>
            <w:tcW w:w="1384" w:type="dxa"/>
            <w:vMerge/>
            <w:shd w:val="clear" w:color="auto" w:fill="auto"/>
          </w:tcPr>
          <w:p w14:paraId="74E66566" w14:textId="77777777" w:rsidR="003548BF" w:rsidRPr="004A4577" w:rsidRDefault="003548BF" w:rsidP="00D1769D"/>
        </w:tc>
        <w:tc>
          <w:tcPr>
            <w:tcW w:w="9604" w:type="dxa"/>
            <w:shd w:val="clear" w:color="auto" w:fill="auto"/>
          </w:tcPr>
          <w:p w14:paraId="45CCFA08" w14:textId="77777777" w:rsidR="003548BF" w:rsidRPr="004A4577" w:rsidRDefault="003548BF" w:rsidP="00D1769D">
            <w:pPr>
              <w:spacing w:before="90" w:after="100" w:afterAutospacing="1"/>
            </w:pPr>
            <w:r w:rsidRPr="004A4577">
              <w:t xml:space="preserve">Vu le </w:t>
            </w:r>
            <w:r w:rsidRPr="002E3A59">
              <w:rPr>
                <w:highlight w:val="yellow"/>
              </w:rPr>
              <w:t>mémoire en réplique</w:t>
            </w:r>
            <w:r w:rsidRPr="004A4577">
              <w:t xml:space="preserve"> présenté par M. BRASILIER, enregistré comme ci-dessous le 6 août 1997 ; </w:t>
            </w:r>
          </w:p>
        </w:tc>
      </w:tr>
      <w:tr w:rsidR="003548BF" w:rsidRPr="0063273C" w14:paraId="1ABAA67A" w14:textId="77777777" w:rsidTr="003548BF">
        <w:tc>
          <w:tcPr>
            <w:tcW w:w="1384" w:type="dxa"/>
            <w:vMerge/>
            <w:shd w:val="clear" w:color="auto" w:fill="auto"/>
          </w:tcPr>
          <w:p w14:paraId="2EF28706" w14:textId="77777777" w:rsidR="003548BF" w:rsidRPr="004A4577" w:rsidRDefault="003548BF" w:rsidP="00D1769D"/>
        </w:tc>
        <w:tc>
          <w:tcPr>
            <w:tcW w:w="9604" w:type="dxa"/>
            <w:shd w:val="clear" w:color="auto" w:fill="auto"/>
          </w:tcPr>
          <w:p w14:paraId="2932BE48" w14:textId="77777777" w:rsidR="003548BF" w:rsidRPr="004A4577" w:rsidRDefault="003548BF" w:rsidP="00D1769D">
            <w:pPr>
              <w:spacing w:before="90" w:after="100" w:afterAutospacing="1"/>
            </w:pPr>
            <w:r w:rsidRPr="004A4577">
              <w:t xml:space="preserve">Vu les </w:t>
            </w:r>
            <w:r w:rsidRPr="002E3A59">
              <w:rPr>
                <w:highlight w:val="yellow"/>
              </w:rPr>
              <w:t>observations complémentaires</w:t>
            </w:r>
            <w:r w:rsidRPr="004A4577">
              <w:t xml:space="preserve"> présentées par M. BRASILIER, enregistrées comme ci-dessus le 26 janvier 1998 ; </w:t>
            </w:r>
          </w:p>
        </w:tc>
      </w:tr>
      <w:tr w:rsidR="003548BF" w:rsidRPr="0063273C" w14:paraId="26CC0C0D" w14:textId="77777777" w:rsidTr="003548BF">
        <w:tc>
          <w:tcPr>
            <w:tcW w:w="1384" w:type="dxa"/>
            <w:vMerge/>
            <w:shd w:val="clear" w:color="auto" w:fill="auto"/>
          </w:tcPr>
          <w:p w14:paraId="05915364" w14:textId="77777777" w:rsidR="003548BF" w:rsidRPr="004A4577" w:rsidRDefault="003548BF" w:rsidP="00D1769D"/>
        </w:tc>
        <w:tc>
          <w:tcPr>
            <w:tcW w:w="9604" w:type="dxa"/>
            <w:shd w:val="clear" w:color="auto" w:fill="auto"/>
          </w:tcPr>
          <w:p w14:paraId="3338D83B" w14:textId="77777777" w:rsidR="003548BF" w:rsidRPr="004A4577" w:rsidRDefault="003548BF" w:rsidP="00D1769D">
            <w:pPr>
              <w:spacing w:before="90" w:after="100" w:afterAutospacing="1"/>
            </w:pPr>
            <w:r w:rsidRPr="004A4577">
              <w:t xml:space="preserve">Vu 2°) les </w:t>
            </w:r>
            <w:r w:rsidRPr="002E3A59">
              <w:rPr>
                <w:highlight w:val="yellow"/>
              </w:rPr>
              <w:t>requêtes</w:t>
            </w:r>
            <w:r w:rsidRPr="004A4577">
              <w:t xml:space="preserve"> n° 97-2119 et n° 97-2154 présentées par M. Bernard RAQUIN demeurant à Paris (5ème arrondissement), enregistrées les 30 mai, 6 et 9 juin 1997 au secrétariat général du Conseil constitutionnel, tendant la première à l'annulation des opérations électorales auxquelles il a été procédé le 25 mai 1997 dans la 2ème circonscription de Paris pour la désignation d'un député à l'Assemblée nationale et la deuxième à l'annulation des opérations électorales auxquelles il a été procédé dans cette même circonscription les 25 mai et 1er juin 1997 ; </w:t>
            </w:r>
          </w:p>
        </w:tc>
      </w:tr>
      <w:tr w:rsidR="003548BF" w:rsidRPr="0063273C" w14:paraId="5ED88AF6" w14:textId="77777777" w:rsidTr="003548BF">
        <w:tc>
          <w:tcPr>
            <w:tcW w:w="1384" w:type="dxa"/>
            <w:vMerge/>
            <w:shd w:val="clear" w:color="auto" w:fill="auto"/>
          </w:tcPr>
          <w:p w14:paraId="7CF72689" w14:textId="77777777" w:rsidR="003548BF" w:rsidRPr="004A4577" w:rsidRDefault="003548BF" w:rsidP="00D1769D"/>
        </w:tc>
        <w:tc>
          <w:tcPr>
            <w:tcW w:w="9604" w:type="dxa"/>
            <w:shd w:val="clear" w:color="auto" w:fill="auto"/>
          </w:tcPr>
          <w:p w14:paraId="308E517A" w14:textId="77777777" w:rsidR="003548BF" w:rsidRPr="004A4577" w:rsidRDefault="003548BF" w:rsidP="00D1769D">
            <w:pPr>
              <w:spacing w:before="90" w:after="100" w:afterAutospacing="1"/>
            </w:pPr>
            <w:r w:rsidRPr="004A4577">
              <w:t xml:space="preserve">Vu 3°) la </w:t>
            </w:r>
            <w:r w:rsidRPr="002E3A59">
              <w:rPr>
                <w:highlight w:val="yellow"/>
              </w:rPr>
              <w:t>requête</w:t>
            </w:r>
            <w:r w:rsidRPr="004A4577">
              <w:t xml:space="preserve"> n°97-2234 présentée par Mme Lyne COHEN-SOLAL, demeurant à Paris (5ème arrondissement), enregistrée le 12 juin 1997 au secrétariat général du Conseil constitutionnel, tendant à l'annulation des opérations électorales auxquelles il a été procédé les 25 mai et 1er juin 1997 dans la 2ème circonscription de Paris pour la désignation d'un député à l'Assemblée nationale ; </w:t>
            </w:r>
          </w:p>
        </w:tc>
      </w:tr>
      <w:tr w:rsidR="003548BF" w:rsidRPr="0063273C" w14:paraId="1259840D" w14:textId="77777777" w:rsidTr="003548BF">
        <w:tc>
          <w:tcPr>
            <w:tcW w:w="1384" w:type="dxa"/>
            <w:vMerge/>
            <w:shd w:val="clear" w:color="auto" w:fill="auto"/>
          </w:tcPr>
          <w:p w14:paraId="3457F0CF" w14:textId="77777777" w:rsidR="003548BF" w:rsidRPr="004A4577" w:rsidRDefault="003548BF" w:rsidP="00D1769D"/>
        </w:tc>
        <w:tc>
          <w:tcPr>
            <w:tcW w:w="9604" w:type="dxa"/>
            <w:shd w:val="clear" w:color="auto" w:fill="auto"/>
          </w:tcPr>
          <w:p w14:paraId="2CBE0F31" w14:textId="77777777" w:rsidR="003548BF" w:rsidRPr="004A4577" w:rsidRDefault="003548BF" w:rsidP="00D1769D">
            <w:pPr>
              <w:spacing w:before="90" w:after="100" w:afterAutospacing="1"/>
            </w:pPr>
            <w:r w:rsidRPr="004A4577">
              <w:t xml:space="preserve">Vu les </w:t>
            </w:r>
            <w:r w:rsidRPr="002E3A59">
              <w:rPr>
                <w:highlight w:val="yellow"/>
              </w:rPr>
              <w:t>mémoires en défense</w:t>
            </w:r>
            <w:r w:rsidRPr="004A4577">
              <w:t xml:space="preserve"> et le </w:t>
            </w:r>
            <w:r w:rsidRPr="002E3A59">
              <w:rPr>
                <w:highlight w:val="yellow"/>
              </w:rPr>
              <w:t>rectificatif</w:t>
            </w:r>
            <w:r w:rsidRPr="004A4577">
              <w:t xml:space="preserve"> présentés par M. Jean TIBERI, député, enregistrés comme ci-dessus les 15 et 21 juillet 1997 ; </w:t>
            </w:r>
          </w:p>
        </w:tc>
      </w:tr>
      <w:tr w:rsidR="003548BF" w:rsidRPr="0063273C" w14:paraId="030D4A9B" w14:textId="77777777" w:rsidTr="003548BF">
        <w:tc>
          <w:tcPr>
            <w:tcW w:w="1384" w:type="dxa"/>
            <w:vMerge/>
            <w:shd w:val="clear" w:color="auto" w:fill="auto"/>
          </w:tcPr>
          <w:p w14:paraId="0F2B9183" w14:textId="77777777" w:rsidR="003548BF" w:rsidRPr="004A4577" w:rsidRDefault="003548BF" w:rsidP="00D1769D"/>
        </w:tc>
        <w:tc>
          <w:tcPr>
            <w:tcW w:w="9604" w:type="dxa"/>
            <w:shd w:val="clear" w:color="auto" w:fill="auto"/>
          </w:tcPr>
          <w:p w14:paraId="1579F734" w14:textId="77777777" w:rsidR="003548BF" w:rsidRPr="004A4577" w:rsidRDefault="003548BF" w:rsidP="00D1769D">
            <w:pPr>
              <w:spacing w:before="90" w:after="100" w:afterAutospacing="1"/>
            </w:pPr>
            <w:r w:rsidRPr="004A4577">
              <w:t xml:space="preserve">Vu le </w:t>
            </w:r>
            <w:r w:rsidRPr="002E3A59">
              <w:rPr>
                <w:highlight w:val="yellow"/>
              </w:rPr>
              <w:t>mémoire en réplique et son additif</w:t>
            </w:r>
            <w:r w:rsidRPr="004A4577">
              <w:t xml:space="preserve"> présentés par Mme COHEN-SOLAL, enregistrés comme ci-dessus les 17 novembre et 11 décembre 1997 ; </w:t>
            </w:r>
          </w:p>
        </w:tc>
      </w:tr>
      <w:tr w:rsidR="003548BF" w:rsidRPr="0063273C" w14:paraId="614AF013" w14:textId="77777777" w:rsidTr="003548BF">
        <w:tc>
          <w:tcPr>
            <w:tcW w:w="1384" w:type="dxa"/>
            <w:vMerge/>
            <w:shd w:val="clear" w:color="auto" w:fill="auto"/>
          </w:tcPr>
          <w:p w14:paraId="2FF3BF14" w14:textId="77777777" w:rsidR="003548BF" w:rsidRPr="004A4577" w:rsidRDefault="003548BF" w:rsidP="00D1769D"/>
        </w:tc>
        <w:tc>
          <w:tcPr>
            <w:tcW w:w="9604" w:type="dxa"/>
            <w:shd w:val="clear" w:color="auto" w:fill="auto"/>
          </w:tcPr>
          <w:p w14:paraId="34F62089" w14:textId="77777777" w:rsidR="003548BF" w:rsidRPr="004A4577" w:rsidRDefault="003548BF" w:rsidP="00D1769D">
            <w:pPr>
              <w:spacing w:before="90" w:after="100" w:afterAutospacing="1"/>
            </w:pPr>
            <w:r w:rsidRPr="004A4577">
              <w:t xml:space="preserve">Vu les </w:t>
            </w:r>
            <w:r w:rsidRPr="002E3A59">
              <w:rPr>
                <w:highlight w:val="yellow"/>
              </w:rPr>
              <w:t>observations</w:t>
            </w:r>
            <w:r w:rsidRPr="004A4577">
              <w:t xml:space="preserve"> complémentaires présentées par M. TIBERI, enregistrées comme ci-dessus le 19 novembre 1997 ; </w:t>
            </w:r>
          </w:p>
        </w:tc>
      </w:tr>
      <w:tr w:rsidR="003548BF" w:rsidRPr="0063273C" w14:paraId="75B8D432" w14:textId="77777777" w:rsidTr="003548BF">
        <w:tc>
          <w:tcPr>
            <w:tcW w:w="1384" w:type="dxa"/>
            <w:vMerge/>
            <w:shd w:val="clear" w:color="auto" w:fill="auto"/>
          </w:tcPr>
          <w:p w14:paraId="12E8ED9C" w14:textId="77777777" w:rsidR="003548BF" w:rsidRPr="004A4577" w:rsidRDefault="003548BF" w:rsidP="00D1769D"/>
        </w:tc>
        <w:tc>
          <w:tcPr>
            <w:tcW w:w="9604" w:type="dxa"/>
            <w:shd w:val="clear" w:color="auto" w:fill="auto"/>
          </w:tcPr>
          <w:p w14:paraId="0CF031F2" w14:textId="77777777" w:rsidR="003548BF" w:rsidRPr="004A4577" w:rsidRDefault="003548BF" w:rsidP="00D1769D">
            <w:pPr>
              <w:spacing w:before="90" w:after="100" w:afterAutospacing="1"/>
            </w:pPr>
            <w:r w:rsidRPr="004A4577">
              <w:t xml:space="preserve">Vu les observations complémentaires présentées par M. TIBERI, enregistrées comme ci-dessus les 5 janvier et 6 février 1998 ; </w:t>
            </w:r>
          </w:p>
        </w:tc>
      </w:tr>
      <w:tr w:rsidR="003548BF" w:rsidRPr="0063273C" w14:paraId="428C2C35" w14:textId="77777777" w:rsidTr="003548BF">
        <w:tc>
          <w:tcPr>
            <w:tcW w:w="1384" w:type="dxa"/>
            <w:vMerge/>
            <w:shd w:val="clear" w:color="auto" w:fill="auto"/>
          </w:tcPr>
          <w:p w14:paraId="4EB186B6" w14:textId="77777777" w:rsidR="003548BF" w:rsidRPr="004A4577" w:rsidRDefault="003548BF" w:rsidP="00D1769D"/>
        </w:tc>
        <w:tc>
          <w:tcPr>
            <w:tcW w:w="9604" w:type="dxa"/>
            <w:shd w:val="clear" w:color="auto" w:fill="auto"/>
          </w:tcPr>
          <w:p w14:paraId="0B89DA66" w14:textId="77777777" w:rsidR="003548BF" w:rsidRPr="004A4577" w:rsidRDefault="003548BF" w:rsidP="00D1769D">
            <w:pPr>
              <w:spacing w:before="90" w:after="100" w:afterAutospacing="1"/>
            </w:pPr>
            <w:r w:rsidRPr="004A4577">
              <w:t xml:space="preserve">Vu les observations complémentaires et les pièces rectificatives présentées par Mme COHEN-SOLAL, enregistrées comme ci-dessus les 11 février et 12 février 1998 ; </w:t>
            </w:r>
          </w:p>
        </w:tc>
      </w:tr>
      <w:tr w:rsidR="003548BF" w:rsidRPr="0063273C" w14:paraId="7B1EADF8" w14:textId="77777777" w:rsidTr="003548BF">
        <w:tc>
          <w:tcPr>
            <w:tcW w:w="1384" w:type="dxa"/>
            <w:vMerge/>
            <w:shd w:val="clear" w:color="auto" w:fill="auto"/>
          </w:tcPr>
          <w:p w14:paraId="1688CD17" w14:textId="77777777" w:rsidR="003548BF" w:rsidRPr="004A4577" w:rsidRDefault="003548BF" w:rsidP="00D1769D"/>
        </w:tc>
        <w:tc>
          <w:tcPr>
            <w:tcW w:w="9604" w:type="dxa"/>
            <w:shd w:val="clear" w:color="auto" w:fill="auto"/>
          </w:tcPr>
          <w:p w14:paraId="1930AB0C" w14:textId="77777777" w:rsidR="003548BF" w:rsidRPr="004A4577" w:rsidRDefault="003548BF" w:rsidP="00D1769D">
            <w:pPr>
              <w:spacing w:before="90" w:after="100" w:afterAutospacing="1"/>
            </w:pPr>
            <w:r w:rsidRPr="004A4577">
              <w:t xml:space="preserve">Vu les observations et les pièces complémentaires présentées par M. TIBERI, enregistrées comme ci-dessus les 12, 16, 18 et 19 février 1998 ; </w:t>
            </w:r>
          </w:p>
        </w:tc>
      </w:tr>
      <w:tr w:rsidR="003548BF" w:rsidRPr="0063273C" w14:paraId="3676CEBD" w14:textId="77777777" w:rsidTr="003548BF">
        <w:tc>
          <w:tcPr>
            <w:tcW w:w="1384" w:type="dxa"/>
            <w:vMerge/>
            <w:shd w:val="clear" w:color="auto" w:fill="auto"/>
          </w:tcPr>
          <w:p w14:paraId="6304EF4A" w14:textId="77777777" w:rsidR="003548BF" w:rsidRPr="004A4577" w:rsidRDefault="003548BF" w:rsidP="00D1769D"/>
        </w:tc>
        <w:tc>
          <w:tcPr>
            <w:tcW w:w="9604" w:type="dxa"/>
            <w:shd w:val="clear" w:color="auto" w:fill="auto"/>
          </w:tcPr>
          <w:p w14:paraId="4F5CCED0" w14:textId="77777777" w:rsidR="003548BF" w:rsidRPr="004A4577" w:rsidRDefault="003548BF" w:rsidP="00D1769D">
            <w:pPr>
              <w:spacing w:before="90" w:after="100" w:afterAutospacing="1"/>
            </w:pPr>
            <w:r w:rsidRPr="004A4577">
              <w:t xml:space="preserve">Vu les observations et les pièces complémentaires présentées par Mme COHEN-SOLAL, enregistrées comme ci-dessus le 13 février 1998 ; </w:t>
            </w:r>
          </w:p>
        </w:tc>
      </w:tr>
      <w:tr w:rsidR="003548BF" w:rsidRPr="0063273C" w14:paraId="3E6C0A58" w14:textId="77777777" w:rsidTr="003548BF">
        <w:tc>
          <w:tcPr>
            <w:tcW w:w="1384" w:type="dxa"/>
            <w:vMerge/>
            <w:shd w:val="clear" w:color="auto" w:fill="auto"/>
          </w:tcPr>
          <w:p w14:paraId="06E605F3" w14:textId="77777777" w:rsidR="003548BF" w:rsidRPr="004A4577" w:rsidRDefault="003548BF" w:rsidP="00D1769D"/>
        </w:tc>
        <w:tc>
          <w:tcPr>
            <w:tcW w:w="9604" w:type="dxa"/>
            <w:shd w:val="clear" w:color="auto" w:fill="auto"/>
          </w:tcPr>
          <w:p w14:paraId="417EF439" w14:textId="77777777" w:rsidR="003548BF" w:rsidRPr="004A4577" w:rsidRDefault="003548BF" w:rsidP="00D1769D">
            <w:pPr>
              <w:spacing w:before="90" w:after="100" w:afterAutospacing="1"/>
            </w:pPr>
            <w:r w:rsidRPr="004A4577">
              <w:t xml:space="preserve">Vu la </w:t>
            </w:r>
            <w:r w:rsidRPr="002E3A59">
              <w:rPr>
                <w:highlight w:val="yellow"/>
              </w:rPr>
              <w:t>demande d'audition</w:t>
            </w:r>
            <w:r w:rsidRPr="004A4577">
              <w:t xml:space="preserve"> présentée par Mme COHEN-SOLAL ; </w:t>
            </w:r>
          </w:p>
        </w:tc>
      </w:tr>
      <w:tr w:rsidR="003548BF" w:rsidRPr="0063273C" w14:paraId="5F824B33" w14:textId="77777777" w:rsidTr="003548BF">
        <w:tc>
          <w:tcPr>
            <w:tcW w:w="1384" w:type="dxa"/>
            <w:vMerge/>
            <w:shd w:val="clear" w:color="auto" w:fill="auto"/>
          </w:tcPr>
          <w:p w14:paraId="51D5B16D" w14:textId="77777777" w:rsidR="003548BF" w:rsidRPr="004A4577" w:rsidRDefault="003548BF" w:rsidP="00D1769D"/>
        </w:tc>
        <w:tc>
          <w:tcPr>
            <w:tcW w:w="9604" w:type="dxa"/>
            <w:shd w:val="clear" w:color="auto" w:fill="auto"/>
          </w:tcPr>
          <w:p w14:paraId="0E048C2D" w14:textId="77777777" w:rsidR="003548BF" w:rsidRPr="004A4577" w:rsidRDefault="003548BF" w:rsidP="00D1769D">
            <w:pPr>
              <w:spacing w:before="90" w:after="100" w:afterAutospacing="1"/>
            </w:pPr>
            <w:r w:rsidRPr="004A4577">
              <w:t xml:space="preserve">Vu 4°) la requête n° 97-2235 présentée par M. Yves FREMION-DANET demeurant à Paris (5ème arrondissement), enregistrée le 12 juin 1997 au secrétariat général du Conseil constitutionnel, tendant à l'annulation des opérations électorales auxquelles il a été procédé les 25 mai et 1er juin 1997 dans la 2ème circonscription de Paris pour la désignation d'un député à l'Assemblée nationale ; </w:t>
            </w:r>
          </w:p>
        </w:tc>
      </w:tr>
      <w:tr w:rsidR="003548BF" w:rsidRPr="0063273C" w14:paraId="15FFA1A1" w14:textId="77777777" w:rsidTr="003548BF">
        <w:tc>
          <w:tcPr>
            <w:tcW w:w="1384" w:type="dxa"/>
            <w:vMerge/>
            <w:shd w:val="clear" w:color="auto" w:fill="auto"/>
          </w:tcPr>
          <w:p w14:paraId="248BCDDA" w14:textId="77777777" w:rsidR="003548BF" w:rsidRPr="004A4577" w:rsidRDefault="003548BF" w:rsidP="00D1769D"/>
        </w:tc>
        <w:tc>
          <w:tcPr>
            <w:tcW w:w="9604" w:type="dxa"/>
            <w:shd w:val="clear" w:color="auto" w:fill="auto"/>
          </w:tcPr>
          <w:p w14:paraId="2264F45F" w14:textId="77777777" w:rsidR="003548BF" w:rsidRPr="004A4577" w:rsidRDefault="003548BF" w:rsidP="00D1769D">
            <w:pPr>
              <w:spacing w:before="90" w:after="100" w:afterAutospacing="1"/>
            </w:pPr>
            <w:r w:rsidRPr="004A4577">
              <w:t xml:space="preserve">Vu 5°) la requête n° 97-2242 présentée par M. Romain CAZAUMAYOU demeurant à Paris (10ème arrondissement), enregistrée le 12 juin 1997 au secrétariat général du Conseil constitutionnel, tendant à l'annulation des opérations électorales auxquelles il a été procédé les 25 mai et 1er juin 1997 dans la 2ème circonscription de Paris pour la désignation d'un député à l'Assemblée nationale ; </w:t>
            </w:r>
          </w:p>
        </w:tc>
      </w:tr>
      <w:tr w:rsidR="003548BF" w:rsidRPr="0063273C" w14:paraId="1D90CC73" w14:textId="77777777" w:rsidTr="003548BF">
        <w:tc>
          <w:tcPr>
            <w:tcW w:w="1384" w:type="dxa"/>
            <w:vMerge/>
            <w:shd w:val="clear" w:color="auto" w:fill="auto"/>
          </w:tcPr>
          <w:p w14:paraId="0AE84B0C" w14:textId="77777777" w:rsidR="003548BF" w:rsidRPr="004A4577" w:rsidRDefault="003548BF" w:rsidP="00D1769D"/>
        </w:tc>
        <w:tc>
          <w:tcPr>
            <w:tcW w:w="9604" w:type="dxa"/>
            <w:shd w:val="clear" w:color="auto" w:fill="auto"/>
          </w:tcPr>
          <w:p w14:paraId="0C93CF9F" w14:textId="77777777" w:rsidR="003548BF" w:rsidRPr="004A4577" w:rsidRDefault="003548BF" w:rsidP="00D1769D">
            <w:pPr>
              <w:spacing w:before="90" w:after="100" w:afterAutospacing="1"/>
            </w:pPr>
            <w:r w:rsidRPr="004A4577">
              <w:t xml:space="preserve">Vu 6°) la requête n° 97-2243 présentée par M. Christian LANÇON demeurant à Paris (13ème arrondissement), enregistrée le 12 juin 1997 au secrétariat général du Conseil constitutionnel, tendant à l'annulation des opérations électorales auxquelles il a été procédé les 25 mai et 1er juin 1997 dans la 2ème circonscription de Paris pour la désignation d'un député à l'Assemblée nationale ; </w:t>
            </w:r>
          </w:p>
        </w:tc>
      </w:tr>
      <w:tr w:rsidR="003548BF" w:rsidRPr="0063273C" w14:paraId="7937A810" w14:textId="77777777" w:rsidTr="003548BF">
        <w:tc>
          <w:tcPr>
            <w:tcW w:w="1384" w:type="dxa"/>
            <w:vMerge/>
            <w:shd w:val="clear" w:color="auto" w:fill="auto"/>
          </w:tcPr>
          <w:p w14:paraId="57000868" w14:textId="77777777" w:rsidR="003548BF" w:rsidRPr="004A4577" w:rsidRDefault="003548BF" w:rsidP="00D1769D"/>
        </w:tc>
        <w:tc>
          <w:tcPr>
            <w:tcW w:w="9604" w:type="dxa"/>
            <w:shd w:val="clear" w:color="auto" w:fill="auto"/>
          </w:tcPr>
          <w:p w14:paraId="374F5333" w14:textId="77777777" w:rsidR="003548BF" w:rsidRPr="004A4577" w:rsidRDefault="003548BF" w:rsidP="00D1769D">
            <w:pPr>
              <w:spacing w:before="90" w:after="100" w:afterAutospacing="1"/>
            </w:pPr>
            <w:r w:rsidRPr="004A4577">
              <w:t xml:space="preserve">Vu la </w:t>
            </w:r>
            <w:r w:rsidRPr="002E3A59">
              <w:rPr>
                <w:highlight w:val="yellow"/>
              </w:rPr>
              <w:t>décision de la section chargée de l'instruction</w:t>
            </w:r>
            <w:r w:rsidRPr="004A4577">
              <w:t xml:space="preserve"> en date du 6 janvier 1998 ; </w:t>
            </w:r>
          </w:p>
        </w:tc>
      </w:tr>
      <w:tr w:rsidR="003548BF" w:rsidRPr="0063273C" w14:paraId="58AFED7A" w14:textId="77777777" w:rsidTr="003548BF">
        <w:tc>
          <w:tcPr>
            <w:tcW w:w="1384" w:type="dxa"/>
            <w:vMerge/>
            <w:shd w:val="clear" w:color="auto" w:fill="auto"/>
          </w:tcPr>
          <w:p w14:paraId="6737542A" w14:textId="77777777" w:rsidR="003548BF" w:rsidRPr="004A4577" w:rsidRDefault="003548BF" w:rsidP="00D1769D"/>
        </w:tc>
        <w:tc>
          <w:tcPr>
            <w:tcW w:w="9604" w:type="dxa"/>
            <w:shd w:val="clear" w:color="auto" w:fill="auto"/>
          </w:tcPr>
          <w:p w14:paraId="50A4ADE4" w14:textId="77777777" w:rsidR="003548BF" w:rsidRPr="004A4577" w:rsidRDefault="003548BF" w:rsidP="00D1769D">
            <w:pPr>
              <w:spacing w:before="90" w:after="100" w:afterAutospacing="1"/>
            </w:pPr>
            <w:r w:rsidRPr="004A4577">
              <w:t xml:space="preserve">Vu les </w:t>
            </w:r>
            <w:r w:rsidRPr="002E3A59">
              <w:rPr>
                <w:highlight w:val="yellow"/>
              </w:rPr>
              <w:t>observations présentées par le ministre de l'intérieur</w:t>
            </w:r>
            <w:r w:rsidRPr="004A4577">
              <w:t xml:space="preserve">, enregistrées comme ci-dessus les 12, 19 juin et 19 septembre 1997 ; </w:t>
            </w:r>
          </w:p>
        </w:tc>
      </w:tr>
      <w:tr w:rsidR="003548BF" w:rsidRPr="0063273C" w14:paraId="66A142B9" w14:textId="77777777" w:rsidTr="003548BF">
        <w:tc>
          <w:tcPr>
            <w:tcW w:w="1384" w:type="dxa"/>
            <w:vMerge/>
            <w:shd w:val="clear" w:color="auto" w:fill="auto"/>
          </w:tcPr>
          <w:p w14:paraId="70363F81" w14:textId="77777777" w:rsidR="003548BF" w:rsidRPr="004A4577" w:rsidRDefault="003548BF" w:rsidP="00D1769D"/>
        </w:tc>
        <w:tc>
          <w:tcPr>
            <w:tcW w:w="9604" w:type="dxa"/>
            <w:shd w:val="clear" w:color="auto" w:fill="auto"/>
          </w:tcPr>
          <w:p w14:paraId="6C2F1E10" w14:textId="77777777" w:rsidR="003548BF" w:rsidRPr="004A4577" w:rsidRDefault="003548BF" w:rsidP="00D1769D">
            <w:pPr>
              <w:spacing w:before="90" w:after="100" w:afterAutospacing="1"/>
            </w:pPr>
            <w:r w:rsidRPr="004A4577">
              <w:t xml:space="preserve">Vu les </w:t>
            </w:r>
            <w:r w:rsidRPr="002E3A59">
              <w:rPr>
                <w:highlight w:val="yellow"/>
              </w:rPr>
              <w:t>décisions de la Commission nationale des comptes de campagne et des financements politiques</w:t>
            </w:r>
            <w:r w:rsidRPr="004A4577">
              <w:t xml:space="preserve"> approuvant les comptes de campagne de M. TIBERI et de Mme COHEN-SOLAL, enregistrées comme ci-dessus le 5 novembre 1997 ; </w:t>
            </w:r>
          </w:p>
        </w:tc>
      </w:tr>
      <w:tr w:rsidR="003548BF" w:rsidRPr="0063273C" w14:paraId="0752686E" w14:textId="77777777" w:rsidTr="003548BF">
        <w:tc>
          <w:tcPr>
            <w:tcW w:w="1384" w:type="dxa"/>
            <w:vMerge/>
            <w:shd w:val="clear" w:color="auto" w:fill="auto"/>
          </w:tcPr>
          <w:p w14:paraId="5389973C" w14:textId="77777777" w:rsidR="003548BF" w:rsidRPr="004A4577" w:rsidRDefault="003548BF" w:rsidP="00D1769D"/>
        </w:tc>
        <w:tc>
          <w:tcPr>
            <w:tcW w:w="9604" w:type="dxa"/>
            <w:shd w:val="clear" w:color="auto" w:fill="auto"/>
          </w:tcPr>
          <w:p w14:paraId="607BC571" w14:textId="77777777" w:rsidR="003548BF" w:rsidRPr="002E3A59" w:rsidRDefault="003548BF" w:rsidP="00D1769D">
            <w:pPr>
              <w:spacing w:before="90" w:after="100" w:afterAutospacing="1"/>
              <w:rPr>
                <w:highlight w:val="green"/>
              </w:rPr>
            </w:pPr>
            <w:r w:rsidRPr="002E3A59">
              <w:rPr>
                <w:highlight w:val="green"/>
              </w:rPr>
              <w:t xml:space="preserve">Vu la Constitution, notamment son article 59 ; </w:t>
            </w:r>
          </w:p>
        </w:tc>
      </w:tr>
      <w:tr w:rsidR="003548BF" w:rsidRPr="0063273C" w14:paraId="17C3E478" w14:textId="77777777" w:rsidTr="003548BF">
        <w:tc>
          <w:tcPr>
            <w:tcW w:w="1384" w:type="dxa"/>
            <w:vMerge/>
            <w:shd w:val="clear" w:color="auto" w:fill="auto"/>
          </w:tcPr>
          <w:p w14:paraId="7F7CF868" w14:textId="77777777" w:rsidR="003548BF" w:rsidRPr="004A4577" w:rsidRDefault="003548BF" w:rsidP="00D1769D"/>
        </w:tc>
        <w:tc>
          <w:tcPr>
            <w:tcW w:w="9604" w:type="dxa"/>
            <w:shd w:val="clear" w:color="auto" w:fill="auto"/>
          </w:tcPr>
          <w:p w14:paraId="7852B3AD" w14:textId="77777777" w:rsidR="003548BF" w:rsidRPr="002E3A59" w:rsidRDefault="003548BF" w:rsidP="00D1769D">
            <w:pPr>
              <w:spacing w:before="90" w:after="100" w:afterAutospacing="1"/>
              <w:rPr>
                <w:highlight w:val="green"/>
              </w:rPr>
            </w:pPr>
            <w:r w:rsidRPr="002E3A59">
              <w:rPr>
                <w:highlight w:val="green"/>
              </w:rPr>
              <w:t xml:space="preserve">Vu l'ordonnance n° 58-1067 du 7 novembre 1958 modifiée portant loi organique sur le Conseil constitutionnel ; </w:t>
            </w:r>
          </w:p>
        </w:tc>
      </w:tr>
      <w:tr w:rsidR="003548BF" w:rsidRPr="0063273C" w14:paraId="66A76791" w14:textId="77777777" w:rsidTr="003548BF">
        <w:tc>
          <w:tcPr>
            <w:tcW w:w="1384" w:type="dxa"/>
            <w:vMerge/>
            <w:shd w:val="clear" w:color="auto" w:fill="auto"/>
          </w:tcPr>
          <w:p w14:paraId="5120835E" w14:textId="77777777" w:rsidR="003548BF" w:rsidRPr="004A4577" w:rsidRDefault="003548BF" w:rsidP="00D1769D"/>
        </w:tc>
        <w:tc>
          <w:tcPr>
            <w:tcW w:w="9604" w:type="dxa"/>
            <w:shd w:val="clear" w:color="auto" w:fill="auto"/>
          </w:tcPr>
          <w:p w14:paraId="675C9AB1" w14:textId="77777777" w:rsidR="003548BF" w:rsidRPr="002E3A59" w:rsidRDefault="003548BF" w:rsidP="00D1769D">
            <w:pPr>
              <w:spacing w:before="90" w:after="100" w:afterAutospacing="1"/>
              <w:rPr>
                <w:highlight w:val="green"/>
              </w:rPr>
            </w:pPr>
            <w:r w:rsidRPr="002E3A59">
              <w:rPr>
                <w:highlight w:val="green"/>
              </w:rPr>
              <w:t xml:space="preserve">Vu le code électoral ; </w:t>
            </w:r>
          </w:p>
        </w:tc>
      </w:tr>
      <w:tr w:rsidR="003548BF" w:rsidRPr="0063273C" w14:paraId="228B904C" w14:textId="77777777" w:rsidTr="003548BF">
        <w:tc>
          <w:tcPr>
            <w:tcW w:w="1384" w:type="dxa"/>
            <w:vMerge/>
            <w:shd w:val="clear" w:color="auto" w:fill="auto"/>
          </w:tcPr>
          <w:p w14:paraId="3F3D1BC3" w14:textId="77777777" w:rsidR="003548BF" w:rsidRPr="004A4577" w:rsidRDefault="003548BF" w:rsidP="00D1769D"/>
        </w:tc>
        <w:tc>
          <w:tcPr>
            <w:tcW w:w="9604" w:type="dxa"/>
            <w:shd w:val="clear" w:color="auto" w:fill="auto"/>
          </w:tcPr>
          <w:p w14:paraId="265EEBDF" w14:textId="77777777" w:rsidR="003548BF" w:rsidRPr="002E3A59" w:rsidRDefault="003548BF" w:rsidP="00D1769D">
            <w:pPr>
              <w:spacing w:before="90" w:after="100" w:afterAutospacing="1"/>
              <w:rPr>
                <w:highlight w:val="green"/>
              </w:rPr>
            </w:pPr>
            <w:r w:rsidRPr="002E3A59">
              <w:rPr>
                <w:highlight w:val="green"/>
              </w:rPr>
              <w:t xml:space="preserve">Vu le règlement applicable à la procédure suivie devant le Conseil constitutionnel pour le contentieux de l'élection des députés et des sénateurs ; </w:t>
            </w:r>
          </w:p>
        </w:tc>
      </w:tr>
      <w:tr w:rsidR="003548BF" w:rsidRPr="0063273C" w14:paraId="02C9F9F1" w14:textId="77777777" w:rsidTr="003548BF">
        <w:tc>
          <w:tcPr>
            <w:tcW w:w="1384" w:type="dxa"/>
            <w:vMerge/>
            <w:shd w:val="clear" w:color="auto" w:fill="auto"/>
          </w:tcPr>
          <w:p w14:paraId="5F2B759F" w14:textId="77777777" w:rsidR="003548BF" w:rsidRPr="004A4577" w:rsidRDefault="003548BF" w:rsidP="00D1769D"/>
        </w:tc>
        <w:tc>
          <w:tcPr>
            <w:tcW w:w="9604" w:type="dxa"/>
            <w:shd w:val="clear" w:color="auto" w:fill="auto"/>
          </w:tcPr>
          <w:p w14:paraId="214C2F94" w14:textId="77777777" w:rsidR="003548BF" w:rsidRPr="002E3A59" w:rsidRDefault="003548BF" w:rsidP="00D1769D">
            <w:pPr>
              <w:spacing w:before="90" w:after="100" w:afterAutospacing="1"/>
              <w:rPr>
                <w:highlight w:val="green"/>
              </w:rPr>
            </w:pPr>
            <w:r w:rsidRPr="002E3A59">
              <w:rPr>
                <w:highlight w:val="green"/>
              </w:rPr>
              <w:t xml:space="preserve">Vu les autres pièces produites et jointes au dossier ; </w:t>
            </w:r>
          </w:p>
        </w:tc>
      </w:tr>
      <w:tr w:rsidR="003548BF" w:rsidRPr="0063273C" w14:paraId="5CB15739" w14:textId="77777777" w:rsidTr="003548BF">
        <w:tc>
          <w:tcPr>
            <w:tcW w:w="1384" w:type="dxa"/>
            <w:vMerge/>
            <w:shd w:val="clear" w:color="auto" w:fill="auto"/>
          </w:tcPr>
          <w:p w14:paraId="1986365F" w14:textId="77777777" w:rsidR="003548BF" w:rsidRPr="004A4577" w:rsidRDefault="003548BF" w:rsidP="00D1769D"/>
        </w:tc>
        <w:tc>
          <w:tcPr>
            <w:tcW w:w="9604" w:type="dxa"/>
            <w:shd w:val="clear" w:color="auto" w:fill="auto"/>
          </w:tcPr>
          <w:p w14:paraId="4CE0873F" w14:textId="77777777" w:rsidR="003548BF" w:rsidRPr="002E3A59" w:rsidRDefault="003548BF" w:rsidP="00D1769D">
            <w:pPr>
              <w:spacing w:before="90" w:after="100" w:afterAutospacing="1"/>
              <w:rPr>
                <w:highlight w:val="green"/>
              </w:rPr>
            </w:pPr>
            <w:r w:rsidRPr="002E3A59">
              <w:rPr>
                <w:highlight w:val="green"/>
              </w:rPr>
              <w:t xml:space="preserve">Le rapporteur ayant été entendu ; </w:t>
            </w:r>
          </w:p>
        </w:tc>
      </w:tr>
      <w:tr w:rsidR="003548BF" w:rsidRPr="0063273C" w14:paraId="2F69F4EE" w14:textId="77777777" w:rsidTr="003548BF">
        <w:tc>
          <w:tcPr>
            <w:tcW w:w="1384" w:type="dxa"/>
            <w:shd w:val="clear" w:color="auto" w:fill="auto"/>
          </w:tcPr>
          <w:p w14:paraId="1A6C0FA9" w14:textId="77777777" w:rsidR="003548BF" w:rsidRPr="00A855D9" w:rsidRDefault="003548BF" w:rsidP="00D1769D">
            <w:pPr>
              <w:rPr>
                <w:b/>
              </w:rPr>
            </w:pPr>
            <w:r>
              <w:rPr>
                <w:b/>
              </w:rPr>
              <w:t>Mo</w:t>
            </w:r>
            <w:r w:rsidRPr="00A855D9">
              <w:rPr>
                <w:b/>
              </w:rPr>
              <w:t>tif</w:t>
            </w:r>
            <w:r>
              <w:rPr>
                <w:b/>
              </w:rPr>
              <w:t>s</w:t>
            </w:r>
          </w:p>
          <w:p w14:paraId="3EA173BA" w14:textId="77777777" w:rsidR="003548BF" w:rsidRPr="004A4577" w:rsidRDefault="003548BF" w:rsidP="00D1769D">
            <w:r>
              <w:t>Analyse de la recevabilité + jonction</w:t>
            </w:r>
          </w:p>
        </w:tc>
        <w:tc>
          <w:tcPr>
            <w:tcW w:w="9604" w:type="dxa"/>
            <w:shd w:val="clear" w:color="auto" w:fill="auto"/>
          </w:tcPr>
          <w:p w14:paraId="52E17C4A" w14:textId="77777777" w:rsidR="003548BF" w:rsidRPr="004A4577" w:rsidRDefault="003548BF" w:rsidP="00D1769D">
            <w:pPr>
              <w:spacing w:before="90" w:after="100" w:afterAutospacing="1"/>
            </w:pPr>
            <w:r w:rsidRPr="004A4577">
              <w:t xml:space="preserve">1. Considérant que les requêtes n° 97-2113 et 97-2119, dirigées contre les résultats du premier tour du scrutin, sont </w:t>
            </w:r>
            <w:r w:rsidRPr="002E3A59">
              <w:rPr>
                <w:highlight w:val="green"/>
              </w:rPr>
              <w:t>irrecevables</w:t>
            </w:r>
            <w:r w:rsidRPr="004A4577">
              <w:t xml:space="preserve"> dans la mesure où le scrutin a été suivi d'un second tour; que les autres requêtes susvisées sont dirigées contre les opérations électorales qui se sont déroulées les 25 mai et 1er juin 1997 dans la deuxième circonscription de Paris et ont fait l'objet d'une instruction commune; qu'il y a lieu de les </w:t>
            </w:r>
            <w:r w:rsidRPr="002E3A59">
              <w:rPr>
                <w:highlight w:val="green"/>
              </w:rPr>
              <w:t>joindre</w:t>
            </w:r>
            <w:r w:rsidRPr="004A4577">
              <w:t xml:space="preserve"> pour y statuer pour une seule décision ; </w:t>
            </w:r>
          </w:p>
        </w:tc>
      </w:tr>
      <w:tr w:rsidR="003548BF" w:rsidRPr="0063273C" w14:paraId="322A1E20" w14:textId="77777777" w:rsidTr="003548BF">
        <w:tc>
          <w:tcPr>
            <w:tcW w:w="1384" w:type="dxa"/>
            <w:shd w:val="clear" w:color="auto" w:fill="auto"/>
          </w:tcPr>
          <w:p w14:paraId="0EE62455" w14:textId="77777777" w:rsidR="003548BF" w:rsidRPr="004A4577" w:rsidRDefault="003548BF" w:rsidP="00D1769D"/>
        </w:tc>
        <w:tc>
          <w:tcPr>
            <w:tcW w:w="9604" w:type="dxa"/>
            <w:shd w:val="clear" w:color="auto" w:fill="auto"/>
          </w:tcPr>
          <w:p w14:paraId="2E0C8A80" w14:textId="77777777" w:rsidR="003548BF" w:rsidRPr="004A4577" w:rsidRDefault="003548BF" w:rsidP="00D1769D">
            <w:pPr>
              <w:spacing w:before="90" w:after="100" w:afterAutospacing="1"/>
            </w:pPr>
            <w:r w:rsidRPr="004A4577">
              <w:t xml:space="preserve">- SUR L'EXISTENCE D'UNE MANOEUVRE DANS L'ELABORATION DES LISTES ELECTORALES DU CINQUIEME ARRONDISSEMENT : </w:t>
            </w:r>
          </w:p>
        </w:tc>
      </w:tr>
      <w:tr w:rsidR="003548BF" w:rsidRPr="0063273C" w14:paraId="2231F640" w14:textId="77777777" w:rsidTr="003548BF">
        <w:tc>
          <w:tcPr>
            <w:tcW w:w="1384" w:type="dxa"/>
            <w:shd w:val="clear" w:color="auto" w:fill="auto"/>
          </w:tcPr>
          <w:p w14:paraId="14D2925C" w14:textId="77777777" w:rsidR="003548BF" w:rsidRPr="004A4577" w:rsidRDefault="003548BF" w:rsidP="00D1769D">
            <w:r>
              <w:t>Rappel du droit</w:t>
            </w:r>
          </w:p>
        </w:tc>
        <w:tc>
          <w:tcPr>
            <w:tcW w:w="9604" w:type="dxa"/>
            <w:shd w:val="clear" w:color="auto" w:fill="auto"/>
          </w:tcPr>
          <w:p w14:paraId="6D459A00" w14:textId="77777777" w:rsidR="003548BF" w:rsidRPr="004A4577" w:rsidRDefault="003548BF" w:rsidP="00D1769D">
            <w:pPr>
              <w:spacing w:before="90" w:after="100" w:afterAutospacing="1"/>
            </w:pPr>
            <w:r w:rsidRPr="004A4577">
              <w:t xml:space="preserve">2. Considérant qu'il résulte de l'article L. 25 du code électoral que les décisions de la commission administrative chargée de la révision des listes électorales </w:t>
            </w:r>
            <w:r w:rsidRPr="006E6163">
              <w:rPr>
                <w:highlight w:val="yellow"/>
              </w:rPr>
              <w:t>ne peuvent être contestées par les électeurs intéressés ou par le préfet que devant le tribunal d'instance</w:t>
            </w:r>
            <w:r w:rsidRPr="004A4577">
              <w:t>, sous le contrôle éventuel de la Cour de cassation ; qu'ainsi</w:t>
            </w:r>
            <w:r w:rsidRPr="006E6163">
              <w:rPr>
                <w:highlight w:val="yellow"/>
              </w:rPr>
              <w:t xml:space="preserve">, il n'appartient pas au Conseil constitutionnel, juge de l'élection, de se prononcer sur la régularité des inscriptions sur la liste électorale, sauf dans le cas où il y a eu une </w:t>
            </w:r>
            <w:proofErr w:type="spellStart"/>
            <w:r w:rsidRPr="006E6163">
              <w:rPr>
                <w:highlight w:val="yellow"/>
              </w:rPr>
              <w:t>manoeuvre</w:t>
            </w:r>
            <w:proofErr w:type="spellEnd"/>
            <w:r w:rsidRPr="006E6163">
              <w:rPr>
                <w:highlight w:val="yellow"/>
              </w:rPr>
              <w:t xml:space="preserve"> susceptible de porter atteinte à la sincérité du scrutin</w:t>
            </w:r>
            <w:r w:rsidRPr="004A4577">
              <w:t xml:space="preserve"> ; </w:t>
            </w:r>
          </w:p>
        </w:tc>
      </w:tr>
      <w:tr w:rsidR="003548BF" w:rsidRPr="0063273C" w14:paraId="379AEB75" w14:textId="77777777" w:rsidTr="003548BF">
        <w:tc>
          <w:tcPr>
            <w:tcW w:w="1384" w:type="dxa"/>
            <w:shd w:val="clear" w:color="auto" w:fill="auto"/>
          </w:tcPr>
          <w:p w14:paraId="71C0BFA7" w14:textId="77777777" w:rsidR="003548BF" w:rsidRPr="004A4577" w:rsidRDefault="003548BF" w:rsidP="00D1769D">
            <w:r>
              <w:t>Rappel des faits et de l'instruction</w:t>
            </w:r>
          </w:p>
        </w:tc>
        <w:tc>
          <w:tcPr>
            <w:tcW w:w="9604" w:type="dxa"/>
            <w:shd w:val="clear" w:color="auto" w:fill="auto"/>
          </w:tcPr>
          <w:p w14:paraId="0A8551AC" w14:textId="77777777" w:rsidR="003548BF" w:rsidRPr="004A4577" w:rsidRDefault="003548BF" w:rsidP="00D1769D">
            <w:pPr>
              <w:spacing w:before="90" w:after="100" w:afterAutospacing="1"/>
            </w:pPr>
            <w:r w:rsidRPr="004A4577">
              <w:t xml:space="preserve">3. Considérant qu'il résulte de l'instruction, et notamment de l'enquête diligentée par le Conseil constitutionnel, que, dans le cinquième arrondissement de Paris, un nombre important d'électeurs sont domiciliés dans des logements sociaux de la ville de Paris, alors qu'ils sont inconnus des organismes gestionnaires de ces immeubles ; que, dans certains cas, il s'avère que ces personnes résident en réalité dans des logements de la ville de Paris situés dans d'autres arrondissements ; qu'il résulte également de l'instruction que des électeurs sont domiciliés dans des bâtiments inexistants ou insusceptibles d'accueillir le nombre d'électeurs inscrits et qu'un nombre anormal d'électeurs est domicilié dans les appartements de la mairie du cinquième arrondissement ; que les particularités qui s'attachent aux changements de domicile dans les grandes villes ne suffisent pas à expliquer toutes ces constatations ; qu'au surplus, l'instruction a révélé que des certificats d'hébergement de complaisance avaient été établis par des personnes liées au candidat élu ; que ces constatations ne sont explicables, pour beaucoup d'entre elles, qu'en raison des agissements </w:t>
            </w:r>
            <w:r w:rsidRPr="004A4577">
              <w:lastRenderedPageBreak/>
              <w:t xml:space="preserve">ou de l'inaction d'organismes liés à la mairie de Paris ou à celle du cinquième arrondissement, ou encore en raison du comportement de personnes liées ou apparentées au candidat élu ; </w:t>
            </w:r>
          </w:p>
        </w:tc>
      </w:tr>
      <w:tr w:rsidR="003548BF" w:rsidRPr="0063273C" w14:paraId="1B48BA93" w14:textId="77777777" w:rsidTr="003548BF">
        <w:tc>
          <w:tcPr>
            <w:tcW w:w="1384" w:type="dxa"/>
            <w:shd w:val="clear" w:color="auto" w:fill="auto"/>
          </w:tcPr>
          <w:p w14:paraId="4D47B547" w14:textId="77777777" w:rsidR="003548BF" w:rsidRPr="004A4577" w:rsidRDefault="003548BF" w:rsidP="00D1769D"/>
        </w:tc>
        <w:tc>
          <w:tcPr>
            <w:tcW w:w="9604" w:type="dxa"/>
            <w:shd w:val="clear" w:color="auto" w:fill="auto"/>
          </w:tcPr>
          <w:p w14:paraId="53025376" w14:textId="77777777" w:rsidR="003548BF" w:rsidRPr="004A4577" w:rsidRDefault="003548BF" w:rsidP="00D1769D">
            <w:pPr>
              <w:spacing w:before="90" w:after="100" w:afterAutospacing="1"/>
            </w:pPr>
            <w:r w:rsidRPr="004A4577">
              <w:t xml:space="preserve">4. Considérant qu'il résulte en outre de l'instruction que plusieurs centaines de cartes d'électeurs ne sont pas parvenues à leurs destinataires, alors pourtant que ces derniers n'ont pas indiqué de changement de domicile lorsqu'ils les ont retirées ; </w:t>
            </w:r>
          </w:p>
        </w:tc>
      </w:tr>
      <w:tr w:rsidR="003548BF" w:rsidRPr="0063273C" w14:paraId="54467F89" w14:textId="77777777" w:rsidTr="003548BF">
        <w:tc>
          <w:tcPr>
            <w:tcW w:w="1384" w:type="dxa"/>
            <w:shd w:val="clear" w:color="auto" w:fill="auto"/>
          </w:tcPr>
          <w:p w14:paraId="502A51AC" w14:textId="77777777" w:rsidR="003548BF" w:rsidRPr="0063273C" w:rsidRDefault="003548BF" w:rsidP="00D1769D">
            <w:pPr>
              <w:rPr>
                <w:b/>
                <w:highlight w:val="yellow"/>
              </w:rPr>
            </w:pPr>
            <w:r w:rsidRPr="0063273C">
              <w:rPr>
                <w:b/>
                <w:highlight w:val="yellow"/>
              </w:rPr>
              <w:t>Analyse</w:t>
            </w:r>
          </w:p>
        </w:tc>
        <w:tc>
          <w:tcPr>
            <w:tcW w:w="9604" w:type="dxa"/>
            <w:shd w:val="clear" w:color="auto" w:fill="auto"/>
          </w:tcPr>
          <w:p w14:paraId="028C1D23" w14:textId="77777777" w:rsidR="003548BF" w:rsidRPr="0063273C" w:rsidRDefault="003548BF" w:rsidP="00D1769D">
            <w:pPr>
              <w:spacing w:before="90" w:after="100" w:afterAutospacing="1"/>
              <w:rPr>
                <w:b/>
                <w:highlight w:val="yellow"/>
              </w:rPr>
            </w:pPr>
            <w:r w:rsidRPr="0063273C">
              <w:rPr>
                <w:b/>
                <w:highlight w:val="yellow"/>
              </w:rPr>
              <w:t xml:space="preserve">5. Considérant que le cumul de ces faits, graves et répétés, au sein du même arrondissement, est de nature à accréditer l'existence d'une </w:t>
            </w:r>
            <w:proofErr w:type="spellStart"/>
            <w:r w:rsidRPr="0063273C">
              <w:rPr>
                <w:b/>
                <w:highlight w:val="yellow"/>
              </w:rPr>
              <w:t>manoeuvre</w:t>
            </w:r>
            <w:proofErr w:type="spellEnd"/>
            <w:r w:rsidRPr="0063273C">
              <w:rPr>
                <w:b/>
                <w:highlight w:val="yellow"/>
              </w:rPr>
              <w:t xml:space="preserve"> dans les conditions d'établissement de la liste électorale ; </w:t>
            </w:r>
          </w:p>
        </w:tc>
      </w:tr>
      <w:tr w:rsidR="003548BF" w:rsidRPr="0063273C" w14:paraId="23EB8F9E" w14:textId="77777777" w:rsidTr="003548BF">
        <w:tc>
          <w:tcPr>
            <w:tcW w:w="1384" w:type="dxa"/>
            <w:shd w:val="clear" w:color="auto" w:fill="auto"/>
          </w:tcPr>
          <w:p w14:paraId="2F9790FA" w14:textId="77777777" w:rsidR="003548BF" w:rsidRPr="0063273C" w:rsidRDefault="003548BF" w:rsidP="00D1769D">
            <w:pPr>
              <w:rPr>
                <w:b/>
                <w:highlight w:val="yellow"/>
              </w:rPr>
            </w:pPr>
            <w:r>
              <w:rPr>
                <w:b/>
                <w:highlight w:val="yellow"/>
              </w:rPr>
              <w:t>Rapport</w:t>
            </w:r>
            <w:r w:rsidRPr="0063273C">
              <w:rPr>
                <w:b/>
                <w:highlight w:val="yellow"/>
              </w:rPr>
              <w:t xml:space="preserve"> au cas d'espèce</w:t>
            </w:r>
          </w:p>
        </w:tc>
        <w:tc>
          <w:tcPr>
            <w:tcW w:w="9604" w:type="dxa"/>
            <w:shd w:val="clear" w:color="auto" w:fill="auto"/>
          </w:tcPr>
          <w:p w14:paraId="64A18802" w14:textId="77777777" w:rsidR="003548BF" w:rsidRPr="0063273C" w:rsidRDefault="003548BF" w:rsidP="00D1769D">
            <w:pPr>
              <w:spacing w:before="90" w:after="100" w:afterAutospacing="1"/>
              <w:rPr>
                <w:b/>
              </w:rPr>
            </w:pPr>
            <w:r w:rsidRPr="0063273C">
              <w:rPr>
                <w:b/>
                <w:highlight w:val="yellow"/>
              </w:rPr>
              <w:t xml:space="preserve">6. Considérant, </w:t>
            </w:r>
            <w:r w:rsidRPr="002E3A59">
              <w:rPr>
                <w:b/>
                <w:highlight w:val="green"/>
              </w:rPr>
              <w:t>toutefois</w:t>
            </w:r>
            <w:r w:rsidRPr="0063273C">
              <w:rPr>
                <w:b/>
                <w:highlight w:val="yellow"/>
              </w:rPr>
              <w:t xml:space="preserve">, qu'il résulte de l'instruction que le nombre des électeurs dont l'inscription peut être suspectée de fraude et qui ont voté au second tour du scrutin </w:t>
            </w:r>
            <w:r w:rsidRPr="00002B16">
              <w:rPr>
                <w:b/>
                <w:highlight w:val="green"/>
              </w:rPr>
              <w:t xml:space="preserve">est sensiblement inférieur à l'écart des voix </w:t>
            </w:r>
            <w:r w:rsidRPr="0063273C">
              <w:rPr>
                <w:b/>
                <w:highlight w:val="yellow"/>
              </w:rPr>
              <w:t xml:space="preserve">entre les candidats à ce tour, qui est de 2.725 voix ; que la </w:t>
            </w:r>
            <w:proofErr w:type="spellStart"/>
            <w:r w:rsidRPr="002E3A59">
              <w:rPr>
                <w:b/>
                <w:highlight w:val="green"/>
              </w:rPr>
              <w:t>manoeuvre</w:t>
            </w:r>
            <w:proofErr w:type="spellEnd"/>
            <w:r w:rsidRPr="002E3A59">
              <w:rPr>
                <w:b/>
                <w:highlight w:val="green"/>
              </w:rPr>
              <w:t xml:space="preserve"> </w:t>
            </w:r>
            <w:r w:rsidRPr="0063273C">
              <w:rPr>
                <w:b/>
                <w:highlight w:val="yellow"/>
              </w:rPr>
              <w:t xml:space="preserve">en cause, aussi </w:t>
            </w:r>
            <w:r w:rsidRPr="006E6163">
              <w:rPr>
                <w:b/>
                <w:highlight w:val="green"/>
              </w:rPr>
              <w:t xml:space="preserve">condamnable </w:t>
            </w:r>
            <w:r w:rsidRPr="0063273C">
              <w:rPr>
                <w:b/>
                <w:highlight w:val="yellow"/>
              </w:rPr>
              <w:t xml:space="preserve">soit-elle, </w:t>
            </w:r>
            <w:r w:rsidRPr="00002B16">
              <w:rPr>
                <w:b/>
                <w:highlight w:val="green"/>
              </w:rPr>
              <w:t xml:space="preserve">n'a pu dès lors inverser le résultat </w:t>
            </w:r>
            <w:r w:rsidRPr="0063273C">
              <w:rPr>
                <w:b/>
                <w:highlight w:val="yellow"/>
              </w:rPr>
              <w:t>du scrutin</w:t>
            </w:r>
            <w:r w:rsidRPr="0063273C">
              <w:rPr>
                <w:b/>
              </w:rPr>
              <w:t xml:space="preserve"> ; </w:t>
            </w:r>
          </w:p>
        </w:tc>
      </w:tr>
      <w:tr w:rsidR="003548BF" w:rsidRPr="0063273C" w14:paraId="0CD7AF46" w14:textId="77777777" w:rsidTr="003548BF">
        <w:tc>
          <w:tcPr>
            <w:tcW w:w="1384" w:type="dxa"/>
            <w:shd w:val="clear" w:color="auto" w:fill="auto"/>
          </w:tcPr>
          <w:p w14:paraId="1EF1608A" w14:textId="77777777" w:rsidR="003548BF" w:rsidRPr="004A4577" w:rsidRDefault="003548BF" w:rsidP="00D1769D"/>
        </w:tc>
        <w:tc>
          <w:tcPr>
            <w:tcW w:w="9604" w:type="dxa"/>
            <w:shd w:val="clear" w:color="auto" w:fill="auto"/>
          </w:tcPr>
          <w:p w14:paraId="2D115431" w14:textId="77777777" w:rsidR="003548BF" w:rsidRPr="004A4577" w:rsidRDefault="003548BF" w:rsidP="00D1769D">
            <w:pPr>
              <w:spacing w:before="90" w:after="100" w:afterAutospacing="1"/>
            </w:pPr>
            <w:r w:rsidRPr="004A4577">
              <w:t xml:space="preserve">- SUR LES IRREGULARITES DANS L'USAGE DES PROCURATIONS ET DES CARTES ELECTORALES: </w:t>
            </w:r>
          </w:p>
        </w:tc>
      </w:tr>
      <w:tr w:rsidR="003548BF" w:rsidRPr="0063273C" w14:paraId="6A214691" w14:textId="77777777" w:rsidTr="003548BF">
        <w:tc>
          <w:tcPr>
            <w:tcW w:w="1384" w:type="dxa"/>
            <w:shd w:val="clear" w:color="auto" w:fill="auto"/>
          </w:tcPr>
          <w:p w14:paraId="496BD13E" w14:textId="77777777" w:rsidR="003548BF" w:rsidRPr="004A4577" w:rsidRDefault="003548BF" w:rsidP="00D1769D"/>
        </w:tc>
        <w:tc>
          <w:tcPr>
            <w:tcW w:w="9604" w:type="dxa"/>
            <w:shd w:val="clear" w:color="auto" w:fill="auto"/>
          </w:tcPr>
          <w:p w14:paraId="484715EF" w14:textId="77777777" w:rsidR="003548BF" w:rsidRPr="004A4577" w:rsidRDefault="003548BF" w:rsidP="00D1769D">
            <w:pPr>
              <w:spacing w:before="90" w:after="100" w:afterAutospacing="1"/>
            </w:pPr>
            <w:r w:rsidRPr="004A4577">
              <w:t xml:space="preserve">7. Considérant que le grief tiré de ce que des personnes âgées auraient été démarchées par des agents de la ville de Paris pour leur faire signer des procurations n'est assorti d'aucun commencement de preuve ; </w:t>
            </w:r>
          </w:p>
        </w:tc>
      </w:tr>
      <w:tr w:rsidR="003548BF" w:rsidRPr="0063273C" w14:paraId="60C93821" w14:textId="77777777" w:rsidTr="003548BF">
        <w:tc>
          <w:tcPr>
            <w:tcW w:w="1384" w:type="dxa"/>
            <w:shd w:val="clear" w:color="auto" w:fill="auto"/>
          </w:tcPr>
          <w:p w14:paraId="199D133A" w14:textId="77777777" w:rsidR="003548BF" w:rsidRPr="004A4577" w:rsidRDefault="003548BF" w:rsidP="00D1769D"/>
        </w:tc>
        <w:tc>
          <w:tcPr>
            <w:tcW w:w="9604" w:type="dxa"/>
            <w:shd w:val="clear" w:color="auto" w:fill="auto"/>
          </w:tcPr>
          <w:p w14:paraId="39F756C9" w14:textId="77777777" w:rsidR="003548BF" w:rsidRPr="004A4577" w:rsidRDefault="003548BF" w:rsidP="00D1769D">
            <w:pPr>
              <w:spacing w:before="90" w:after="100" w:afterAutospacing="1"/>
            </w:pPr>
            <w:r w:rsidRPr="004A4577">
              <w:t xml:space="preserve">8. Considérant que Mme COHEN-SOLAL soutient que 1.233 procurations ont été utilisées pour le second tour de scrutin, alors qu'en additionnant les procurations données pour le seul second tour, celles valables pour les deux tours et celles de longue durée, le nombre des procurations émises n'était que de 1.130 ; que, toutefois, il ressort de l'examen du registre des procurations établi par la mairie du cinquième arrondissement que 1.245 procurations pouvaient être valablement utilisées pour le second tour ; que, par suite, le grief tiré de ce que le nombre de procurations utilisées a été supérieur au nombre de procurations émises doit être écarté ; </w:t>
            </w:r>
          </w:p>
        </w:tc>
      </w:tr>
      <w:tr w:rsidR="003548BF" w:rsidRPr="0063273C" w14:paraId="2C5C8158" w14:textId="77777777" w:rsidTr="003548BF">
        <w:tc>
          <w:tcPr>
            <w:tcW w:w="1384" w:type="dxa"/>
            <w:shd w:val="clear" w:color="auto" w:fill="auto"/>
          </w:tcPr>
          <w:p w14:paraId="227B4566" w14:textId="77777777" w:rsidR="003548BF" w:rsidRPr="004A4577" w:rsidRDefault="003548BF" w:rsidP="00D1769D"/>
        </w:tc>
        <w:tc>
          <w:tcPr>
            <w:tcW w:w="9604" w:type="dxa"/>
            <w:shd w:val="clear" w:color="auto" w:fill="auto"/>
          </w:tcPr>
          <w:p w14:paraId="6E2213BF" w14:textId="77777777" w:rsidR="003548BF" w:rsidRPr="004A4577" w:rsidRDefault="003548BF" w:rsidP="00D1769D">
            <w:pPr>
              <w:spacing w:before="90" w:after="100" w:afterAutospacing="1"/>
            </w:pPr>
            <w:r w:rsidRPr="004A4577">
              <w:t xml:space="preserve">9. Considérant qu'aux termes de l'article L. 73 du code électoral : " Chaque mandataire ne peut disposer de plus de deux procurations, dont une seule établie en France. Si ces limites ne sont pas respectées, la ou les procurations qui ont été dressées les premières sont seules valables ; la ou les autres sont nulles de plein droit » ; que Mme COHEN-SOLAL soutient que ces dispositions ont été méconnues dans huit cas ; que, toutefois, il résulte de l'instruction que, dans trois de ces cas, l'une au moins des procurations a été établie hors de France ; que, dans trois autres cas, le mandataire n'était titulaire que d'une seule procuration ; que, dans les deux derniers cas, si deux procurations ont effectivement été dressées en France au profit du même mandataire, l'une de ces deux procurations n'a pas été validée et a été déclarée nulle de plein droit lors de sa réception à la mairie ; que, par suite, le grief tiré de la méconnaissance de l'article L. 73 du code électoral doit être écarté ; </w:t>
            </w:r>
          </w:p>
        </w:tc>
      </w:tr>
      <w:tr w:rsidR="003548BF" w:rsidRPr="0063273C" w14:paraId="06FF5040" w14:textId="77777777" w:rsidTr="003548BF">
        <w:tc>
          <w:tcPr>
            <w:tcW w:w="1384" w:type="dxa"/>
            <w:shd w:val="clear" w:color="auto" w:fill="auto"/>
          </w:tcPr>
          <w:p w14:paraId="73DAE9A7" w14:textId="77777777" w:rsidR="003548BF" w:rsidRPr="004A4577" w:rsidRDefault="003548BF" w:rsidP="00D1769D"/>
        </w:tc>
        <w:tc>
          <w:tcPr>
            <w:tcW w:w="9604" w:type="dxa"/>
            <w:shd w:val="clear" w:color="auto" w:fill="auto"/>
          </w:tcPr>
          <w:p w14:paraId="30429FF5" w14:textId="77777777" w:rsidR="003548BF" w:rsidRPr="004A4577" w:rsidRDefault="003548BF" w:rsidP="00D1769D">
            <w:pPr>
              <w:spacing w:before="90" w:after="100" w:afterAutospacing="1"/>
            </w:pPr>
            <w:r w:rsidRPr="004A4577">
              <w:t xml:space="preserve">10. Considérant qu'aux termes de l'article R. 25 du code électoral : "Les cartes électorales sont distribuées au domicile des électeurs, par les soins du maire. Cette distribution doit être achevée en toute hypothèse trois jours avant le jour du scrutin. Les cartes qui n'ont pu être remises à leur titulaire font retour à la mairie. Elles y sont conservées à la disposition des intéressés jusqu'au jour du scrutin inclus, si la mairie se trouve constituer dans la commune l'unique bureau de vote. Dans les communes où existent plusieurs bureaux de vote, elles sont remises le jour du scrutin au bureau de vote intéressé et y sont tenues à la disposition de leur titulaire. Dans l'un et l'autre cas, elles ne peuvent être délivrées à l'électeur que sur le vu de pièces d'identité ou après authentification de son identité par deux témoins inscrits sur les listes du même bureau de vote »; qu'il résulte de l'instruction qu'un certain nombre des cartes retournées à la mairie du cinquième arrondissement ont pu être retirées par leurs destinataires dans les locaux de cette mairie ; qu'en outre, le retrait de plusieurs cartes a parfois été effectué par une seule personne ; que, si elles contreviennent aux dispositions précitées, il ne résulte pas de l'instruction que ces pratiques, au demeurant courantes dans les mairies d'arrondissement de Paris, soient constitutives d'une fraude ; que, si Mme COHEN-SOLAL soutient que la régularité de l'inscription sur la liste électorale des électeurs qui ont pu retirer leur carte à la mairie et qui avaient changé d'adresse n'a pas été </w:t>
            </w:r>
            <w:r w:rsidRPr="004A4577">
              <w:lastRenderedPageBreak/>
              <w:t xml:space="preserve">contrôlée par la commission chargée de réviser les listes électorales, cette allégation n'est pas corroborée par les pièces du dossier ; qu'il ressort au contraire de la comparaison du registre des retraits de cartes tenu par la mairie du cinquième arrondissement et du registre des radiations de la liste électorale opérées au début du mois de janvier 1998 par la commission compétente que, </w:t>
            </w:r>
            <w:r w:rsidRPr="00002B16">
              <w:rPr>
                <w:highlight w:val="green"/>
              </w:rPr>
              <w:t>dans nombre de cas</w:t>
            </w:r>
            <w:r w:rsidRPr="004A4577">
              <w:t xml:space="preserve">, les électeurs qui étaient venus retirer leur carte en mairie ont été par la suite radiés de la liste électorale ; </w:t>
            </w:r>
            <w:r w:rsidRPr="0063273C">
              <w:rPr>
                <w:b/>
              </w:rPr>
              <w:t xml:space="preserve">que, dans ces conditions, ces irrégularités, pour </w:t>
            </w:r>
            <w:r w:rsidRPr="006E6163">
              <w:rPr>
                <w:b/>
                <w:highlight w:val="green"/>
              </w:rPr>
              <w:t>blâmables</w:t>
            </w:r>
            <w:r w:rsidRPr="0063273C">
              <w:rPr>
                <w:b/>
              </w:rPr>
              <w:t xml:space="preserve"> qu'elles soient, n'ont pas été de nature à modifier le résultat du scrutin ;</w:t>
            </w:r>
            <w:r w:rsidRPr="004A4577">
              <w:t xml:space="preserve"> </w:t>
            </w:r>
          </w:p>
        </w:tc>
      </w:tr>
      <w:tr w:rsidR="003548BF" w:rsidRPr="0063273C" w14:paraId="0F639517" w14:textId="77777777" w:rsidTr="003548BF">
        <w:tc>
          <w:tcPr>
            <w:tcW w:w="1384" w:type="dxa"/>
            <w:shd w:val="clear" w:color="auto" w:fill="auto"/>
          </w:tcPr>
          <w:p w14:paraId="0BB65D5A" w14:textId="77777777" w:rsidR="003548BF" w:rsidRPr="004A4577" w:rsidRDefault="003548BF" w:rsidP="00D1769D"/>
        </w:tc>
        <w:tc>
          <w:tcPr>
            <w:tcW w:w="9604" w:type="dxa"/>
            <w:shd w:val="clear" w:color="auto" w:fill="auto"/>
          </w:tcPr>
          <w:p w14:paraId="6E27FEB7" w14:textId="77777777" w:rsidR="003548BF" w:rsidRPr="004A4577" w:rsidRDefault="003548BF" w:rsidP="00D1769D">
            <w:pPr>
              <w:spacing w:before="90" w:after="100" w:afterAutospacing="1"/>
            </w:pPr>
            <w:r w:rsidRPr="004A4577">
              <w:t xml:space="preserve">- SUR LES IRREGULARITES DE LA CAMPAGNE ELECTORALE : </w:t>
            </w:r>
          </w:p>
        </w:tc>
      </w:tr>
      <w:tr w:rsidR="003548BF" w:rsidRPr="0063273C" w14:paraId="6A35B113" w14:textId="77777777" w:rsidTr="003548BF">
        <w:tc>
          <w:tcPr>
            <w:tcW w:w="1384" w:type="dxa"/>
            <w:shd w:val="clear" w:color="auto" w:fill="auto"/>
          </w:tcPr>
          <w:p w14:paraId="7A5B4854" w14:textId="77777777" w:rsidR="003548BF" w:rsidRPr="004A4577" w:rsidRDefault="003548BF" w:rsidP="00D1769D"/>
        </w:tc>
        <w:tc>
          <w:tcPr>
            <w:tcW w:w="9604" w:type="dxa"/>
            <w:shd w:val="clear" w:color="auto" w:fill="auto"/>
          </w:tcPr>
          <w:p w14:paraId="1AF2A878" w14:textId="77777777" w:rsidR="003548BF" w:rsidRPr="004A4577" w:rsidRDefault="003548BF" w:rsidP="00D1769D">
            <w:pPr>
              <w:spacing w:before="90" w:after="100" w:afterAutospacing="1"/>
            </w:pPr>
            <w:r w:rsidRPr="004A4577">
              <w:t xml:space="preserve">11. Considérant que le grief tiré de ce qu'auraient été tenus, pendant la campagne électorale précédant le premier tour, des propos diffamatoires destinés à discréditer le " Parti humaniste » n'est assorti d'aucune précision permettant d'en apprécier le </w:t>
            </w:r>
            <w:proofErr w:type="spellStart"/>
            <w:r w:rsidRPr="004A4577">
              <w:t>bien fondé</w:t>
            </w:r>
            <w:proofErr w:type="spellEnd"/>
            <w:r w:rsidRPr="004A4577">
              <w:t xml:space="preserve"> ; </w:t>
            </w:r>
          </w:p>
        </w:tc>
      </w:tr>
      <w:tr w:rsidR="003548BF" w:rsidRPr="0063273C" w14:paraId="143CCEBC" w14:textId="77777777" w:rsidTr="003548BF">
        <w:tc>
          <w:tcPr>
            <w:tcW w:w="1384" w:type="dxa"/>
            <w:shd w:val="clear" w:color="auto" w:fill="auto"/>
          </w:tcPr>
          <w:p w14:paraId="28D7098F" w14:textId="77777777" w:rsidR="003548BF" w:rsidRPr="004A4577" w:rsidRDefault="003548BF" w:rsidP="00D1769D"/>
        </w:tc>
        <w:tc>
          <w:tcPr>
            <w:tcW w:w="9604" w:type="dxa"/>
            <w:shd w:val="clear" w:color="auto" w:fill="auto"/>
          </w:tcPr>
          <w:p w14:paraId="5C967CC1" w14:textId="77777777" w:rsidR="003548BF" w:rsidRPr="004A4577" w:rsidRDefault="003548BF" w:rsidP="00D1769D">
            <w:pPr>
              <w:spacing w:before="90" w:after="100" w:afterAutospacing="1"/>
            </w:pPr>
            <w:r w:rsidRPr="004A4577">
              <w:t xml:space="preserve">12. Considérant que, s'il est allégué qu'entre les deux tours de scrutin, des personnels municipaux auraient téléphoné ou envoyé des lettres aux électeurs qui s'étaient abstenus lors du premier tour du scrutin, le concours d'agents municipaux à la campagne de M. TIBERI n'est pas établi ; </w:t>
            </w:r>
          </w:p>
        </w:tc>
      </w:tr>
      <w:tr w:rsidR="003548BF" w:rsidRPr="0063273C" w14:paraId="2DAE7CCC" w14:textId="77777777" w:rsidTr="003548BF">
        <w:tc>
          <w:tcPr>
            <w:tcW w:w="1384" w:type="dxa"/>
            <w:shd w:val="clear" w:color="auto" w:fill="auto"/>
          </w:tcPr>
          <w:p w14:paraId="7BD3B4DF" w14:textId="77777777" w:rsidR="003548BF" w:rsidRPr="004A4577" w:rsidRDefault="003548BF" w:rsidP="00D1769D"/>
        </w:tc>
        <w:tc>
          <w:tcPr>
            <w:tcW w:w="9604" w:type="dxa"/>
            <w:shd w:val="clear" w:color="auto" w:fill="auto"/>
          </w:tcPr>
          <w:p w14:paraId="03CEC028" w14:textId="77777777" w:rsidR="003548BF" w:rsidRPr="004A4577" w:rsidRDefault="003548BF" w:rsidP="00D1769D">
            <w:pPr>
              <w:spacing w:before="90" w:after="100" w:afterAutospacing="1"/>
            </w:pPr>
            <w:r w:rsidRPr="004A4577">
              <w:t>13. Considérant que la mention "Jean TIBERI député de Pa</w:t>
            </w:r>
            <w:r>
              <w:t>ris vous souhaite la bienvenue"</w:t>
            </w:r>
            <w:r w:rsidRPr="004A4577">
              <w:t xml:space="preserve">, figurant sur un panneau lumineux situé à l'intérieur de la mairie du cinquième arrondissement, ne saurait être regardée comme l'utilisation à des fins de propagande électorale d'un élément du mobilier urbain ; </w:t>
            </w:r>
          </w:p>
        </w:tc>
      </w:tr>
      <w:tr w:rsidR="003548BF" w:rsidRPr="0063273C" w14:paraId="6E3A22D6" w14:textId="77777777" w:rsidTr="003548BF">
        <w:tc>
          <w:tcPr>
            <w:tcW w:w="1384" w:type="dxa"/>
            <w:shd w:val="clear" w:color="auto" w:fill="auto"/>
          </w:tcPr>
          <w:p w14:paraId="19F675C7" w14:textId="77777777" w:rsidR="003548BF" w:rsidRPr="004A4577" w:rsidRDefault="003548BF" w:rsidP="00D1769D"/>
        </w:tc>
        <w:tc>
          <w:tcPr>
            <w:tcW w:w="9604" w:type="dxa"/>
            <w:shd w:val="clear" w:color="auto" w:fill="auto"/>
          </w:tcPr>
          <w:p w14:paraId="1F111AB4" w14:textId="77777777" w:rsidR="003548BF" w:rsidRPr="004A4577" w:rsidRDefault="003548BF" w:rsidP="00D1769D">
            <w:pPr>
              <w:spacing w:before="90" w:after="100" w:afterAutospacing="1"/>
            </w:pPr>
            <w:r w:rsidRPr="0063273C">
              <w:rPr>
                <w:highlight w:val="yellow"/>
              </w:rPr>
              <w:t>14. Considérant qu'il est soutenu que M. TIBERI aurait exercé des pressions de nature à influencer les électeurs ; qu'en particulier des logements sociaux auraient été attribués la veille du second tour du scrutin par le maire de Paris ; que, cependant, Mme COHEN-SOLAL ne donne qu'un exemple isolé, qui ne suffit pas à établir la réalité de la pression alléguée ;</w:t>
            </w:r>
            <w:r w:rsidRPr="004A4577">
              <w:t xml:space="preserve"> </w:t>
            </w:r>
          </w:p>
        </w:tc>
      </w:tr>
      <w:tr w:rsidR="003548BF" w:rsidRPr="0063273C" w14:paraId="6D36C08D" w14:textId="77777777" w:rsidTr="003548BF">
        <w:tc>
          <w:tcPr>
            <w:tcW w:w="1384" w:type="dxa"/>
            <w:shd w:val="clear" w:color="auto" w:fill="auto"/>
          </w:tcPr>
          <w:p w14:paraId="47575577" w14:textId="77777777" w:rsidR="003548BF" w:rsidRPr="004A4577" w:rsidRDefault="003548BF" w:rsidP="00D1769D"/>
        </w:tc>
        <w:tc>
          <w:tcPr>
            <w:tcW w:w="9604" w:type="dxa"/>
            <w:shd w:val="clear" w:color="auto" w:fill="auto"/>
          </w:tcPr>
          <w:p w14:paraId="7C769B75" w14:textId="77777777" w:rsidR="003548BF" w:rsidRPr="004A4577" w:rsidRDefault="003548BF" w:rsidP="00D1769D">
            <w:pPr>
              <w:spacing w:before="90" w:after="100" w:afterAutospacing="1"/>
            </w:pPr>
            <w:r w:rsidRPr="004A4577">
              <w:t xml:space="preserve">15. Considérant, enfin, que, si Mme COHEN-SOLAL dénonce la distribution et l'affichage, constatés par huissier le 31 mai, d'une nouvelle liste de personnes soutenant la candidature de M. TIBERI, ainsi que de tracts nouveaux comportant des imputations calomnieuses et diffamatoires à l'encontre des partisans de la liste adverse, les tracts en cause, qui se bornaient à appeler à voter pour M. TIBERI et à dénoncer le programme de la candidate socialiste, ne comportaient pas d'éléments nouveaux et n'ont pas excédé les limites de la polémique électorale </w:t>
            </w:r>
            <w:r w:rsidRPr="0063273C">
              <w:rPr>
                <w:highlight w:val="yellow"/>
              </w:rPr>
              <w:t>; que le caractère massif de leur distribution n'est pas établi ;</w:t>
            </w:r>
            <w:r w:rsidRPr="004A4577">
              <w:t xml:space="preserve"> </w:t>
            </w:r>
          </w:p>
        </w:tc>
      </w:tr>
      <w:tr w:rsidR="003548BF" w:rsidRPr="0063273C" w14:paraId="7866BF21" w14:textId="77777777" w:rsidTr="003548BF">
        <w:tc>
          <w:tcPr>
            <w:tcW w:w="1384" w:type="dxa"/>
            <w:shd w:val="clear" w:color="auto" w:fill="auto"/>
          </w:tcPr>
          <w:p w14:paraId="6885D489" w14:textId="77777777" w:rsidR="003548BF" w:rsidRPr="004A4577" w:rsidRDefault="003548BF" w:rsidP="00D1769D"/>
        </w:tc>
        <w:tc>
          <w:tcPr>
            <w:tcW w:w="9604" w:type="dxa"/>
            <w:shd w:val="clear" w:color="auto" w:fill="auto"/>
          </w:tcPr>
          <w:p w14:paraId="71377A96" w14:textId="77777777" w:rsidR="003548BF" w:rsidRPr="004A4577" w:rsidRDefault="003548BF" w:rsidP="00D1769D">
            <w:pPr>
              <w:spacing w:before="90" w:after="100" w:afterAutospacing="1"/>
            </w:pPr>
            <w:r w:rsidRPr="004A4577">
              <w:t xml:space="preserve">- SUR L'ORGANISATION ET LE DEROULEMENT DES OPERATIONS DE VOTE : </w:t>
            </w:r>
          </w:p>
        </w:tc>
      </w:tr>
      <w:tr w:rsidR="003548BF" w:rsidRPr="0063273C" w14:paraId="166B4A08" w14:textId="77777777" w:rsidTr="003548BF">
        <w:tc>
          <w:tcPr>
            <w:tcW w:w="1384" w:type="dxa"/>
            <w:shd w:val="clear" w:color="auto" w:fill="auto"/>
          </w:tcPr>
          <w:p w14:paraId="18BF51E5" w14:textId="77777777" w:rsidR="003548BF" w:rsidRPr="004A4577" w:rsidRDefault="003548BF" w:rsidP="00D1769D"/>
        </w:tc>
        <w:tc>
          <w:tcPr>
            <w:tcW w:w="9604" w:type="dxa"/>
            <w:shd w:val="clear" w:color="auto" w:fill="auto"/>
          </w:tcPr>
          <w:p w14:paraId="7EB5903C" w14:textId="77777777" w:rsidR="003548BF" w:rsidRPr="004A4577" w:rsidRDefault="003548BF" w:rsidP="00D1769D">
            <w:pPr>
              <w:spacing w:before="90" w:after="100" w:afterAutospacing="1"/>
            </w:pPr>
            <w:r w:rsidRPr="004A4577">
              <w:t xml:space="preserve">16. Considérant qu'aux termes de l'article R. 55 du code électoral : "Les bulletins de vote déposés par les candidats ou les listes, en application de l'article L. 58, ainsi que ceux adressés au maire par la commission de propagande sont placés dans chaque bureau, à la disposition des électeurs, sous la responsabilité du président du bureau de vote. Les candidats désirant faire assurer ce dépôt par le maire doivent lui remettre les bulletins au plus tard à midi, la veille du scrutin. Les bulletins peuvent être remis directement par les candidats ou par les listes au président du bureau" ; qu'il ne ressort pas des pièces du dossier que l'absence, lors du premier tour du scrutin, des bulletins de vote de certains candidats dans les bureaux de vote ait été imputable aux services de la mairie du cinquième arrondissement ou à la commission de propagande; qu'il résulte au contraire de l'instruction que les candidats en cause, M. RAQUIN et M. BRASILIER, ont omis de fournir à la date limite fixée par les dispositions précitées leurs bulletins de vote à la mairie ; que, par suite, celle-ci était dans l'impossibilité de procéder au dépôt de leurs bulletins dans les bureaux de vote ; </w:t>
            </w:r>
          </w:p>
        </w:tc>
      </w:tr>
      <w:tr w:rsidR="003548BF" w:rsidRPr="0063273C" w14:paraId="12F5FAA3" w14:textId="77777777" w:rsidTr="003548BF">
        <w:tc>
          <w:tcPr>
            <w:tcW w:w="1384" w:type="dxa"/>
            <w:shd w:val="clear" w:color="auto" w:fill="auto"/>
          </w:tcPr>
          <w:p w14:paraId="2D03CEAD" w14:textId="77777777" w:rsidR="003548BF" w:rsidRPr="004A4577" w:rsidRDefault="003548BF" w:rsidP="00D1769D"/>
        </w:tc>
        <w:tc>
          <w:tcPr>
            <w:tcW w:w="9604" w:type="dxa"/>
            <w:shd w:val="clear" w:color="auto" w:fill="auto"/>
          </w:tcPr>
          <w:p w14:paraId="061C9E6A" w14:textId="77777777" w:rsidR="003548BF" w:rsidRPr="004A4577" w:rsidRDefault="003548BF" w:rsidP="00D1769D">
            <w:pPr>
              <w:spacing w:before="90" w:after="100" w:afterAutospacing="1"/>
            </w:pPr>
            <w:r w:rsidRPr="004A4577">
              <w:t>17. Considérant que, s'il est allégué que, lors du second tour du scrutin, des moyens de transport municipaux ont été mis à la disposition des personnes âgées des foyers gérés par la ville de Paris pour leur permettre d'aller voter, ce fait ne constitue pas</w:t>
            </w:r>
            <w:r w:rsidRPr="0063273C">
              <w:rPr>
                <w:highlight w:val="yellow"/>
              </w:rPr>
              <w:t>, par lui-même</w:t>
            </w:r>
            <w:r w:rsidRPr="004A4577">
              <w:t xml:space="preserve">, un moyen de pression de nature à fausser la sincérité du scrutin ; </w:t>
            </w:r>
          </w:p>
        </w:tc>
      </w:tr>
      <w:tr w:rsidR="003548BF" w:rsidRPr="0063273C" w14:paraId="272E63E0" w14:textId="77777777" w:rsidTr="003548BF">
        <w:tc>
          <w:tcPr>
            <w:tcW w:w="1384" w:type="dxa"/>
            <w:shd w:val="clear" w:color="auto" w:fill="auto"/>
          </w:tcPr>
          <w:p w14:paraId="019D068D" w14:textId="77777777" w:rsidR="003548BF" w:rsidRPr="004A4577" w:rsidRDefault="003548BF" w:rsidP="00D1769D"/>
        </w:tc>
        <w:tc>
          <w:tcPr>
            <w:tcW w:w="9604" w:type="dxa"/>
            <w:shd w:val="clear" w:color="auto" w:fill="auto"/>
          </w:tcPr>
          <w:p w14:paraId="0010FFB5" w14:textId="77777777" w:rsidR="003548BF" w:rsidRPr="004A4577" w:rsidRDefault="003548BF" w:rsidP="00D1769D">
            <w:pPr>
              <w:spacing w:before="90" w:after="100" w:afterAutospacing="1"/>
            </w:pPr>
            <w:r w:rsidRPr="004A4577">
              <w:t xml:space="preserve">18. Considérant que, s'il résulte de l'instruction que, lors du second tour du scrutin, l'un des électeurs du bureau de vote n° 9 du cinquième arrondissement a déclaré avoir subi des pressions de la part de collaborateurs du maire de cet arrondissement pour aller voter, </w:t>
            </w:r>
            <w:r w:rsidRPr="00395EF1">
              <w:rPr>
                <w:highlight w:val="yellow"/>
              </w:rPr>
              <w:t xml:space="preserve">un tel incident, qui n'est d'ailleurs pas mentionné au procès-verbal et qui concerne un électeur qui n'a pas pris part au </w:t>
            </w:r>
            <w:r w:rsidRPr="00395EF1">
              <w:rPr>
                <w:highlight w:val="yellow"/>
              </w:rPr>
              <w:lastRenderedPageBreak/>
              <w:t>vote, est resté isolé</w:t>
            </w:r>
            <w:r w:rsidRPr="004A4577">
              <w:t xml:space="preserve"> ; que la preuve de l'exercice d'autres pressions sur les électeurs le jour du scrutin n'est pas apportée par la requérante ; </w:t>
            </w:r>
          </w:p>
        </w:tc>
      </w:tr>
      <w:tr w:rsidR="003548BF" w:rsidRPr="0063273C" w14:paraId="11254336" w14:textId="77777777" w:rsidTr="003548BF">
        <w:tc>
          <w:tcPr>
            <w:tcW w:w="1384" w:type="dxa"/>
            <w:shd w:val="clear" w:color="auto" w:fill="auto"/>
          </w:tcPr>
          <w:p w14:paraId="39BA524A" w14:textId="77777777" w:rsidR="003548BF" w:rsidRPr="004A4577" w:rsidRDefault="003548BF" w:rsidP="00D1769D"/>
        </w:tc>
        <w:tc>
          <w:tcPr>
            <w:tcW w:w="9604" w:type="dxa"/>
            <w:shd w:val="clear" w:color="auto" w:fill="auto"/>
          </w:tcPr>
          <w:p w14:paraId="3BF3C04E" w14:textId="77777777" w:rsidR="003548BF" w:rsidRPr="004A4577" w:rsidRDefault="003548BF" w:rsidP="00D1769D">
            <w:pPr>
              <w:spacing w:before="90" w:after="100" w:afterAutospacing="1"/>
            </w:pPr>
            <w:r w:rsidRPr="004A4577">
              <w:t xml:space="preserve">19. Considérant qu'aux termes de l'article L. 65 du code électoral : " Dès la clôture du scrutin, il est procédé au dénombrement des émargements. Ensuite le dépouillement se déroule de la manière suivante : l'urne est ouverte et le nombre des enveloppes est vérifié... Les enveloppes contenant les bulletins sont regroupées par paquets de 100. Ces paquets sont introduits dans des enveloppes spécialement réservées à cet effet. Dès l'introduction d'un paquet de 100 bulletins, l'enveloppe est cachetée et y sont apposées les signatures du président du bureau de vote et d'au moins deux assesseurs représentant, sauf liste ou candidat unique, des listes ou des candidats différents » ; qu'il ressort de l'examen du procès-verbal du bureau de vote n° 21 du sixième arrondissement que ces prescriptions n'y ont pas été respectées ; qu'en particulier, le décompte des émargements et le décompte des bulletins ont été effectués simultanément ; </w:t>
            </w:r>
            <w:r w:rsidRPr="00395EF1">
              <w:rPr>
                <w:highlight w:val="yellow"/>
              </w:rPr>
              <w:t>que, toutefois, cette irrégularité est sans incidence sur la sincérité du scrutin</w:t>
            </w:r>
            <w:r w:rsidRPr="004A4577">
              <w:t xml:space="preserve">, dès lors qu'il n'est pas établi qu'elle aurait eu pour effet de favoriser des fraudes ou des erreurs de calcul ; que, s'il est allégué que, dans ce bureau de vote, la liste d'émargements comporte, en marge du nom d'un même électeur, des signatures présentant des différences qui établiraient que le vote n'a pas été effectué par la même personne aux deux tours du scrutin, </w:t>
            </w:r>
            <w:r w:rsidRPr="00395EF1">
              <w:rPr>
                <w:highlight w:val="yellow"/>
              </w:rPr>
              <w:t>il résulte de l'examen de la liste que les différences alléguées ne sont pas probantes</w:t>
            </w:r>
            <w:r w:rsidRPr="004A4577">
              <w:t xml:space="preserve"> ; </w:t>
            </w:r>
          </w:p>
        </w:tc>
      </w:tr>
      <w:tr w:rsidR="003548BF" w:rsidRPr="0063273C" w14:paraId="5A38B39F" w14:textId="77777777" w:rsidTr="003548BF">
        <w:tc>
          <w:tcPr>
            <w:tcW w:w="1384" w:type="dxa"/>
            <w:shd w:val="clear" w:color="auto" w:fill="auto"/>
          </w:tcPr>
          <w:p w14:paraId="5D901E0C" w14:textId="77777777" w:rsidR="003548BF" w:rsidRPr="004A4577" w:rsidRDefault="003548BF" w:rsidP="00D1769D"/>
        </w:tc>
        <w:tc>
          <w:tcPr>
            <w:tcW w:w="9604" w:type="dxa"/>
            <w:shd w:val="clear" w:color="auto" w:fill="auto"/>
          </w:tcPr>
          <w:p w14:paraId="7CDD8B5F" w14:textId="77777777" w:rsidR="003548BF" w:rsidRPr="004A4577" w:rsidRDefault="003548BF" w:rsidP="00D1769D">
            <w:pPr>
              <w:spacing w:before="90" w:after="100" w:afterAutospacing="1"/>
            </w:pPr>
            <w:r w:rsidRPr="004A4577">
              <w:t xml:space="preserve">20. Considérant que le grief tiré de ce que des irrégularités analogues dans les émargements auraient été commises dans d'autres bureaux de vote n'est pas étayé par les pièces du dossier ; qu'au demeurant, aucune réclamation relative aux conditions d'émargement des électeurs n'a été portée sur les procès-verbaux des bureaux de vote en cause ; qu'il n'est pas non plus établi que, dans certains bureaux de vote, des personnes auraient pu voter sans présenter une pièce d'identité, ni que des personnes auraient accompagné dans l'isoloir des électeurs âgés, ni que certains présidents de bureaux de vote se seraient opposés à des inscriptions au procès-verbal ; </w:t>
            </w:r>
          </w:p>
        </w:tc>
      </w:tr>
      <w:tr w:rsidR="003548BF" w:rsidRPr="0063273C" w14:paraId="41D9722B" w14:textId="77777777" w:rsidTr="003548BF">
        <w:tc>
          <w:tcPr>
            <w:tcW w:w="1384" w:type="dxa"/>
            <w:shd w:val="clear" w:color="auto" w:fill="auto"/>
          </w:tcPr>
          <w:p w14:paraId="4C4FBB32" w14:textId="77777777" w:rsidR="003548BF" w:rsidRPr="004A4577" w:rsidRDefault="003548BF" w:rsidP="00D1769D"/>
        </w:tc>
        <w:tc>
          <w:tcPr>
            <w:tcW w:w="9604" w:type="dxa"/>
            <w:shd w:val="clear" w:color="auto" w:fill="auto"/>
          </w:tcPr>
          <w:p w14:paraId="29CD3E3D" w14:textId="77777777" w:rsidR="003548BF" w:rsidRPr="004A4577" w:rsidRDefault="003548BF" w:rsidP="00D1769D">
            <w:pPr>
              <w:spacing w:before="90" w:after="100" w:afterAutospacing="1"/>
            </w:pPr>
            <w:r w:rsidRPr="004A4577">
              <w:t xml:space="preserve">21. Considérant que les griefs tirés de ce que des surcharges n'auraient pas été paraphées sur les procès-verbaux de dépouillement des bureaux de vote et de ce que le tableau de recensement des résultats serait illisible et non paraphé ne sont pas établis ; </w:t>
            </w:r>
          </w:p>
        </w:tc>
      </w:tr>
      <w:tr w:rsidR="003548BF" w:rsidRPr="0063273C" w14:paraId="499A3F57" w14:textId="77777777" w:rsidTr="003548BF">
        <w:tc>
          <w:tcPr>
            <w:tcW w:w="1384" w:type="dxa"/>
            <w:shd w:val="clear" w:color="auto" w:fill="auto"/>
          </w:tcPr>
          <w:p w14:paraId="4DFDA473" w14:textId="77777777" w:rsidR="003548BF" w:rsidRPr="004A4577" w:rsidRDefault="003548BF" w:rsidP="00D1769D"/>
        </w:tc>
        <w:tc>
          <w:tcPr>
            <w:tcW w:w="9604" w:type="dxa"/>
            <w:shd w:val="clear" w:color="auto" w:fill="auto"/>
          </w:tcPr>
          <w:p w14:paraId="169ABEE6" w14:textId="77777777" w:rsidR="003548BF" w:rsidRPr="004A4577" w:rsidRDefault="003548BF" w:rsidP="00D1769D">
            <w:pPr>
              <w:spacing w:before="90" w:after="100" w:afterAutospacing="1"/>
            </w:pPr>
            <w:r w:rsidRPr="004A4577">
              <w:t xml:space="preserve">- SUR LES GRIEFS RELATIFS AUX COMPTES DE CAMPAGNE : </w:t>
            </w:r>
          </w:p>
        </w:tc>
      </w:tr>
      <w:tr w:rsidR="003548BF" w:rsidRPr="0063273C" w14:paraId="7C06477B" w14:textId="77777777" w:rsidTr="003548BF">
        <w:tc>
          <w:tcPr>
            <w:tcW w:w="1384" w:type="dxa"/>
            <w:shd w:val="clear" w:color="auto" w:fill="auto"/>
          </w:tcPr>
          <w:p w14:paraId="3D7CD8E1" w14:textId="77777777" w:rsidR="003548BF" w:rsidRPr="004A4577" w:rsidRDefault="003548BF" w:rsidP="00D1769D"/>
        </w:tc>
        <w:tc>
          <w:tcPr>
            <w:tcW w:w="9604" w:type="dxa"/>
            <w:shd w:val="clear" w:color="auto" w:fill="auto"/>
          </w:tcPr>
          <w:p w14:paraId="7998F545" w14:textId="77777777" w:rsidR="003548BF" w:rsidRPr="004A4577" w:rsidRDefault="003548BF" w:rsidP="00D1769D">
            <w:pPr>
              <w:spacing w:before="90" w:after="100" w:afterAutospacing="1"/>
            </w:pPr>
            <w:r w:rsidRPr="004A4577">
              <w:t xml:space="preserve">22. Considérant qu'aux termes de l'article L. 52-8 du code électoral : " Les dons consentis par une personne physique dûment identifiée pour le financement de la campagne d'un ou plusieurs candidats lors des mêmes élections ne peuvent excéder 30.000 F. Les personnes morales, à l'exception des partis ou groupements politiques, ne peuvent participer au financement de la campagne électorale d'un candidat, ni en lui consentant des dons sous quelque forme que ce soit, ni en lui fournissant des biens, services ou autres avantages directs ou indirects à des prix inférieurs à ceux qui sont habituellement pratiqués. Tout don de plus de 1.000 F consenti à un candidat en vue de sa campagne doit être versé par chèque» ; qu'aux termes de l'article L. 52-12 du même code : »Chaque candidat ou candidat tête de liste soumis au plafonnement prévu à l'article L. 52-11 est tenu d'établir un compte de campagne retraçant, selon leur origine, l'ensemble des recettes perçues et, selon leur nature, l'ensemble des dépenses engagées ou effectuées en vue de l'élection, hors celle de la campagne officielle, par lui-même ou pour son compte, au cours de la période mentionnée à l'article L. 52-4. Sont réputées faites pour son compte les dépenses exposées directement au profit du candidat et avec l'accord de celui-ci, par les partis et groupements politiques qui ont été créés en vue de lui apporter leur soutien ou qui lui apportent leur soutien. Le candidat estime et inclut, en recettes et en dépenses, les avantages directs ou indirects, les prestations de services et dons en nature dont il a bénéficié. Le compte de campagne doit être en équilibre ou excédentaire et ne peut présenter un déficit »; </w:t>
            </w:r>
          </w:p>
        </w:tc>
      </w:tr>
      <w:tr w:rsidR="003548BF" w:rsidRPr="0063273C" w14:paraId="3FA4F94A" w14:textId="77777777" w:rsidTr="003548BF">
        <w:tc>
          <w:tcPr>
            <w:tcW w:w="1384" w:type="dxa"/>
            <w:shd w:val="clear" w:color="auto" w:fill="auto"/>
          </w:tcPr>
          <w:p w14:paraId="17F13DC9" w14:textId="77777777" w:rsidR="003548BF" w:rsidRPr="004A4577" w:rsidRDefault="003548BF" w:rsidP="00D1769D">
            <w:r>
              <w:t>Analyse des</w:t>
            </w:r>
          </w:p>
        </w:tc>
        <w:tc>
          <w:tcPr>
            <w:tcW w:w="9604" w:type="dxa"/>
            <w:shd w:val="clear" w:color="auto" w:fill="auto"/>
          </w:tcPr>
          <w:p w14:paraId="1CDC047D" w14:textId="77777777" w:rsidR="003548BF" w:rsidRPr="004A4577" w:rsidRDefault="003548BF" w:rsidP="00D1769D">
            <w:pPr>
              <w:spacing w:before="90" w:after="100" w:afterAutospacing="1"/>
            </w:pPr>
            <w:r w:rsidRPr="004A4577">
              <w:t xml:space="preserve">. En ce qui concerne le compte de campagne de M. TIBERI : </w:t>
            </w:r>
          </w:p>
        </w:tc>
      </w:tr>
      <w:tr w:rsidR="003548BF" w:rsidRPr="0063273C" w14:paraId="64E1AEA9" w14:textId="77777777" w:rsidTr="003548BF">
        <w:tc>
          <w:tcPr>
            <w:tcW w:w="1384" w:type="dxa"/>
            <w:shd w:val="clear" w:color="auto" w:fill="auto"/>
          </w:tcPr>
          <w:p w14:paraId="36FC6978" w14:textId="77777777" w:rsidR="003548BF" w:rsidRPr="004A4577" w:rsidRDefault="003548BF" w:rsidP="00D1769D">
            <w:r>
              <w:t xml:space="preserve">deux comptes </w:t>
            </w:r>
          </w:p>
        </w:tc>
        <w:tc>
          <w:tcPr>
            <w:tcW w:w="9604" w:type="dxa"/>
            <w:shd w:val="clear" w:color="auto" w:fill="auto"/>
          </w:tcPr>
          <w:p w14:paraId="0C66F56B" w14:textId="77777777" w:rsidR="003548BF" w:rsidRPr="004A4577" w:rsidRDefault="003548BF" w:rsidP="00D1769D">
            <w:pPr>
              <w:spacing w:before="90" w:after="100" w:afterAutospacing="1"/>
            </w:pPr>
            <w:r w:rsidRPr="004A4577">
              <w:t xml:space="preserve">23. Considérant que, si Mme COHEN-SOLAL fait valoir que ne figurent pas dans le compte de Monsieur TIBERI, des dépenses relatives aux réunions, réceptions et déplacements intervenus dans le cadre de sa campagne, elle n'apporte aucune précision quant à l'émission de ces dépenses ; que, contrairement à ce qui est allégué, la dépense engagée par le candidat pour mobiliser les électeurs qui s'étaient abstenus au premier tour n'a pas été sous-évaluée ; que des factures </w:t>
            </w:r>
            <w:r w:rsidRPr="004A4577">
              <w:lastRenderedPageBreak/>
              <w:t xml:space="preserve">téléphoniques d'un montant de 13.809 F ont été réglées par le candidat ; que, par suite, il n'y a pas lieu de modifier le montant des dépenses de campagne de M. TIBERI tel qu'il a été fixé par la Commission nationale des comptes de campagne et des financements politiques ; </w:t>
            </w:r>
          </w:p>
        </w:tc>
      </w:tr>
      <w:tr w:rsidR="003548BF" w:rsidRPr="0063273C" w14:paraId="60710E98" w14:textId="77777777" w:rsidTr="003548BF">
        <w:tc>
          <w:tcPr>
            <w:tcW w:w="1384" w:type="dxa"/>
            <w:shd w:val="clear" w:color="auto" w:fill="auto"/>
          </w:tcPr>
          <w:p w14:paraId="40F66A5A" w14:textId="77777777" w:rsidR="003548BF" w:rsidRPr="004A4577" w:rsidRDefault="003548BF" w:rsidP="00D1769D"/>
        </w:tc>
        <w:tc>
          <w:tcPr>
            <w:tcW w:w="9604" w:type="dxa"/>
            <w:shd w:val="clear" w:color="auto" w:fill="auto"/>
          </w:tcPr>
          <w:p w14:paraId="485ADA2F" w14:textId="77777777" w:rsidR="003548BF" w:rsidRPr="004A4577" w:rsidRDefault="003548BF" w:rsidP="00D1769D">
            <w:pPr>
              <w:spacing w:before="90" w:after="100" w:afterAutospacing="1"/>
            </w:pPr>
            <w:r w:rsidRPr="004A4577">
              <w:t xml:space="preserve">. En ce qui concerne le compte de Mme COHEN-SOLAL : </w:t>
            </w:r>
          </w:p>
        </w:tc>
      </w:tr>
      <w:tr w:rsidR="003548BF" w:rsidRPr="0063273C" w14:paraId="7F10B7CF" w14:textId="77777777" w:rsidTr="003548BF">
        <w:tc>
          <w:tcPr>
            <w:tcW w:w="1384" w:type="dxa"/>
            <w:shd w:val="clear" w:color="auto" w:fill="auto"/>
          </w:tcPr>
          <w:p w14:paraId="6C49CF08" w14:textId="77777777" w:rsidR="003548BF" w:rsidRPr="004A4577" w:rsidRDefault="003548BF" w:rsidP="00D1769D"/>
        </w:tc>
        <w:tc>
          <w:tcPr>
            <w:tcW w:w="9604" w:type="dxa"/>
            <w:shd w:val="clear" w:color="auto" w:fill="auto"/>
          </w:tcPr>
          <w:p w14:paraId="669862BC" w14:textId="77777777" w:rsidR="003548BF" w:rsidRPr="004A4577" w:rsidRDefault="003548BF" w:rsidP="00D1769D">
            <w:pPr>
              <w:spacing w:before="90" w:after="100" w:afterAutospacing="1"/>
            </w:pPr>
            <w:r w:rsidRPr="004A4577">
              <w:t xml:space="preserve">24. Considérant qu'il ressort de l'examen du compte de campagne de Mme COHEN-SOLAL que tous les dons de personnes physiques d'un montant supérieur à 1.000 F ont été versés par chèque ; que, par suite, les dispositions du troisième alinéa de l'article L. 52-8 du code électoral n'ont pas été méconnues ; </w:t>
            </w:r>
          </w:p>
        </w:tc>
      </w:tr>
      <w:tr w:rsidR="003548BF" w:rsidRPr="0063273C" w14:paraId="01AD741A" w14:textId="77777777" w:rsidTr="003548BF">
        <w:tc>
          <w:tcPr>
            <w:tcW w:w="1384" w:type="dxa"/>
            <w:shd w:val="clear" w:color="auto" w:fill="auto"/>
          </w:tcPr>
          <w:p w14:paraId="3F688785" w14:textId="77777777" w:rsidR="003548BF" w:rsidRPr="004A4577" w:rsidRDefault="003548BF" w:rsidP="00D1769D"/>
        </w:tc>
        <w:tc>
          <w:tcPr>
            <w:tcW w:w="9604" w:type="dxa"/>
            <w:shd w:val="clear" w:color="auto" w:fill="auto"/>
          </w:tcPr>
          <w:p w14:paraId="2823D4F5" w14:textId="77777777" w:rsidR="003548BF" w:rsidRPr="004A4577" w:rsidRDefault="003548BF" w:rsidP="00D1769D">
            <w:pPr>
              <w:spacing w:before="90" w:after="100" w:afterAutospacing="1"/>
            </w:pPr>
            <w:r w:rsidRPr="004A4577">
              <w:t xml:space="preserve">25. Considérant que, si Mme COHEN-SOLAL, pour acquitter les dépenses engagées pour sa campagne électorale, a contracté un emprunt bancaire d'un montant de 170.000 F, dont le remboursement est prévu au 31 décembre 1998, elle n'a pas, ce faisant, eu égard aux garanties présentées par un emprunt auprès d'un établissement bancaire, mis le juge de l'élection dans l'impossibilité de s'assurer du respect de la législation sur le financement des campagnes électorales, laquelle impose, en particulier, que la somme correspondant au montant de l'emprunt sera effectivement acquittée par la candidate et non par un tiers ; </w:t>
            </w:r>
          </w:p>
        </w:tc>
      </w:tr>
      <w:tr w:rsidR="003548BF" w:rsidRPr="0063273C" w14:paraId="279D124A" w14:textId="77777777" w:rsidTr="003548BF">
        <w:tc>
          <w:tcPr>
            <w:tcW w:w="1384" w:type="dxa"/>
            <w:shd w:val="clear" w:color="auto" w:fill="auto"/>
          </w:tcPr>
          <w:p w14:paraId="764BCCA7" w14:textId="77777777" w:rsidR="003548BF" w:rsidRPr="004A4577" w:rsidRDefault="003548BF" w:rsidP="00D1769D"/>
        </w:tc>
        <w:tc>
          <w:tcPr>
            <w:tcW w:w="9604" w:type="dxa"/>
            <w:shd w:val="clear" w:color="auto" w:fill="auto"/>
          </w:tcPr>
          <w:p w14:paraId="54F72040" w14:textId="77777777" w:rsidR="003548BF" w:rsidRPr="004A4577" w:rsidRDefault="003548BF" w:rsidP="00D1769D">
            <w:pPr>
              <w:spacing w:before="90" w:after="100" w:afterAutospacing="1"/>
            </w:pPr>
            <w:r w:rsidRPr="004A4577">
              <w:t xml:space="preserve">26. Considérant que, contrairement à ce qui est allégué par M.TIBERI, Mme COHEN-SOLAL a tenu une seule réunion à la Maison de la mutualité, le jeudi 29 mai 1997 ; que les frais correspondant à la location de cette salle figurent dans le compte de campagne de l'intéressée ; que, si la candidate a bénéficié d'une remise de 3.900 F pour la location de cette salle, cette remise était justifiée, conformément aux pratiques tarifaires de l'organisme gestionnaire, par le fait que la location de la salle avait été décidée le mardi 27 mai et que la salle n'était pas réservée le 29 mai ; </w:t>
            </w:r>
          </w:p>
        </w:tc>
      </w:tr>
      <w:tr w:rsidR="003548BF" w:rsidRPr="0063273C" w14:paraId="30528C4B" w14:textId="77777777" w:rsidTr="003548BF">
        <w:tc>
          <w:tcPr>
            <w:tcW w:w="1384" w:type="dxa"/>
            <w:shd w:val="clear" w:color="auto" w:fill="auto"/>
          </w:tcPr>
          <w:p w14:paraId="4FD36EF5" w14:textId="77777777" w:rsidR="003548BF" w:rsidRPr="004A4577" w:rsidRDefault="003548BF" w:rsidP="00D1769D"/>
        </w:tc>
        <w:tc>
          <w:tcPr>
            <w:tcW w:w="9604" w:type="dxa"/>
            <w:shd w:val="clear" w:color="auto" w:fill="auto"/>
          </w:tcPr>
          <w:p w14:paraId="7D54912E" w14:textId="77777777" w:rsidR="003548BF" w:rsidRPr="004A4577" w:rsidRDefault="003548BF" w:rsidP="00D1769D">
            <w:pPr>
              <w:spacing w:before="90" w:after="100" w:afterAutospacing="1"/>
            </w:pPr>
            <w:r w:rsidRPr="004A4577">
              <w:t xml:space="preserve">27. Considérant que les frais correspondant à la duplication et à la diffusion de la lettre adressée le 20 mai 1997 par Mme COHEN-SOLAL à l'ensemble des architectes de la circonscription ont été intégrés dans le compte de campagne de l'intéressée ; que le coût correspondant aux droits de reproduction d'une caricature réalisée par un dessinateur connu et utilisée par la candidate sur l'un de ses tracts n'avait pas à être pris en compte, alors qu'il s'agissait d'un dessin offert par l'intéressé à Mme COHEN-SOLAL ; que les articles de presse qui, dans les semaines précédant le scrutin, ont mis en cause les pratiques électorales de la mairie de Paris, et en particulier celles du cinquième arrondissement, ne constituent pas des dépenses électorales effectuées au profit de Mme COHEN-SOLAL ; que, dès lors, il n'y a pas lieu de modifier le montant des dépenses de campagne de Mme COHEN-SOLAL fixé par la Commission nationale des comptes de campagne et des financements politiques ; </w:t>
            </w:r>
          </w:p>
        </w:tc>
      </w:tr>
      <w:tr w:rsidR="003548BF" w:rsidRPr="0063273C" w14:paraId="0E4B65F7" w14:textId="77777777" w:rsidTr="003548BF">
        <w:tc>
          <w:tcPr>
            <w:tcW w:w="1384" w:type="dxa"/>
            <w:shd w:val="clear" w:color="auto" w:fill="auto"/>
          </w:tcPr>
          <w:p w14:paraId="69DCF960" w14:textId="77777777" w:rsidR="003548BF" w:rsidRPr="004A4577" w:rsidRDefault="003548BF" w:rsidP="00D1769D">
            <w:r>
              <w:t>Demande d'audition rejetée</w:t>
            </w:r>
          </w:p>
        </w:tc>
        <w:tc>
          <w:tcPr>
            <w:tcW w:w="9604" w:type="dxa"/>
            <w:shd w:val="clear" w:color="auto" w:fill="auto"/>
          </w:tcPr>
          <w:p w14:paraId="5D57D9CD" w14:textId="77777777" w:rsidR="003548BF" w:rsidRPr="004A4577" w:rsidRDefault="003548BF" w:rsidP="00D1769D">
            <w:pPr>
              <w:spacing w:before="90" w:after="100" w:afterAutospacing="1"/>
            </w:pPr>
            <w:r w:rsidRPr="004A4577">
              <w:t xml:space="preserve">28. Considérant qu'il résulte de ce qui précède, et </w:t>
            </w:r>
            <w:r w:rsidRPr="00395EF1">
              <w:rPr>
                <w:highlight w:val="yellow"/>
              </w:rPr>
              <w:t>sans qu'il soit besoin de procéder à l'audition demandée,</w:t>
            </w:r>
            <w:r w:rsidRPr="004A4577">
              <w:t xml:space="preserve"> que les requêtes doivent être rejetées ; </w:t>
            </w:r>
          </w:p>
        </w:tc>
      </w:tr>
      <w:tr w:rsidR="003548BF" w:rsidRPr="0063273C" w14:paraId="31EF1C97" w14:textId="77777777" w:rsidTr="003548BF">
        <w:tc>
          <w:tcPr>
            <w:tcW w:w="1384" w:type="dxa"/>
            <w:shd w:val="clear" w:color="auto" w:fill="auto"/>
          </w:tcPr>
          <w:p w14:paraId="7D937C0F" w14:textId="77777777" w:rsidR="003548BF" w:rsidRPr="00002B16" w:rsidRDefault="003548BF" w:rsidP="00D1769D">
            <w:pPr>
              <w:rPr>
                <w:b/>
              </w:rPr>
            </w:pPr>
            <w:r w:rsidRPr="00002B16">
              <w:rPr>
                <w:b/>
              </w:rPr>
              <w:t>Dispositif</w:t>
            </w:r>
          </w:p>
        </w:tc>
        <w:tc>
          <w:tcPr>
            <w:tcW w:w="9604" w:type="dxa"/>
            <w:shd w:val="clear" w:color="auto" w:fill="auto"/>
          </w:tcPr>
          <w:p w14:paraId="1E0B48A8" w14:textId="77777777" w:rsidR="003548BF" w:rsidRPr="004A4577" w:rsidRDefault="003548BF" w:rsidP="00D1769D">
            <w:pPr>
              <w:spacing w:before="90" w:after="100" w:afterAutospacing="1"/>
            </w:pPr>
            <w:r w:rsidRPr="004A4577">
              <w:t xml:space="preserve">Décide : </w:t>
            </w:r>
          </w:p>
        </w:tc>
      </w:tr>
      <w:tr w:rsidR="003548BF" w:rsidRPr="0063273C" w14:paraId="1D87EC7C" w14:textId="77777777" w:rsidTr="003548BF">
        <w:tc>
          <w:tcPr>
            <w:tcW w:w="1384" w:type="dxa"/>
            <w:shd w:val="clear" w:color="auto" w:fill="auto"/>
          </w:tcPr>
          <w:p w14:paraId="3D28923D" w14:textId="77777777" w:rsidR="003548BF" w:rsidRPr="004A4577" w:rsidRDefault="003548BF" w:rsidP="00D1769D">
            <w:r>
              <w:t>Rejets</w:t>
            </w:r>
            <w:r w:rsidR="00D61C27">
              <w:t xml:space="preserve"> des requêtes</w:t>
            </w:r>
          </w:p>
        </w:tc>
        <w:tc>
          <w:tcPr>
            <w:tcW w:w="9604" w:type="dxa"/>
            <w:shd w:val="clear" w:color="auto" w:fill="auto"/>
          </w:tcPr>
          <w:p w14:paraId="587F0FA4" w14:textId="77777777" w:rsidR="003548BF" w:rsidRPr="004A4577" w:rsidRDefault="003548BF" w:rsidP="00D1769D">
            <w:pPr>
              <w:spacing w:before="90" w:after="100" w:afterAutospacing="1"/>
            </w:pPr>
            <w:r w:rsidRPr="004A4577">
              <w:t xml:space="preserve">Article premier : Les requêtes de Messieurs Benoît BRASILIER, Bernard RAQUIN, Madame Lyne COHEN-SOLAL, Yves FREMION-DANET, Romain CAZAUMAYOU et Christian LANÇON sont rejetées. </w:t>
            </w:r>
          </w:p>
        </w:tc>
      </w:tr>
      <w:tr w:rsidR="003548BF" w:rsidRPr="0063273C" w14:paraId="2057A657" w14:textId="77777777" w:rsidTr="003548BF">
        <w:tc>
          <w:tcPr>
            <w:tcW w:w="1384" w:type="dxa"/>
            <w:shd w:val="clear" w:color="auto" w:fill="auto"/>
          </w:tcPr>
          <w:p w14:paraId="028805BA" w14:textId="77777777" w:rsidR="003548BF" w:rsidRPr="004A4577" w:rsidRDefault="00D61C27" w:rsidP="00D1769D">
            <w:proofErr w:type="spellStart"/>
            <w:r>
              <w:t>Consé</w:t>
            </w:r>
            <w:proofErr w:type="spellEnd"/>
            <w:r>
              <w:t xml:space="preserve">- </w:t>
            </w:r>
            <w:proofErr w:type="spellStart"/>
            <w:r>
              <w:t>quence</w:t>
            </w:r>
            <w:proofErr w:type="spellEnd"/>
            <w:r>
              <w:t xml:space="preserve"> : </w:t>
            </w:r>
            <w:proofErr w:type="spellStart"/>
            <w:r w:rsidR="003548BF">
              <w:t>Non lieu</w:t>
            </w:r>
            <w:proofErr w:type="spellEnd"/>
            <w:r w:rsidR="003548BF">
              <w:t xml:space="preserve"> à prononcer inéligibilité</w:t>
            </w:r>
          </w:p>
        </w:tc>
        <w:tc>
          <w:tcPr>
            <w:tcW w:w="9604" w:type="dxa"/>
            <w:shd w:val="clear" w:color="auto" w:fill="auto"/>
          </w:tcPr>
          <w:p w14:paraId="37505848" w14:textId="77777777" w:rsidR="003548BF" w:rsidRPr="004A4577" w:rsidRDefault="003548BF" w:rsidP="00D1769D">
            <w:pPr>
              <w:spacing w:before="90" w:after="100" w:afterAutospacing="1"/>
            </w:pPr>
            <w:r w:rsidRPr="004A4577">
              <w:t xml:space="preserve">Article 2 :  Il n'y a lieu de prononcer l'inéligibilité ni de Monsieur TIBERI, ni de Madame COHEN-SOLAL. </w:t>
            </w:r>
          </w:p>
        </w:tc>
      </w:tr>
      <w:tr w:rsidR="003548BF" w:rsidRPr="0063273C" w14:paraId="7683B7FE" w14:textId="77777777" w:rsidTr="003548BF">
        <w:tc>
          <w:tcPr>
            <w:tcW w:w="1384" w:type="dxa"/>
            <w:shd w:val="clear" w:color="auto" w:fill="auto"/>
          </w:tcPr>
          <w:p w14:paraId="5D951C77" w14:textId="77777777" w:rsidR="003548BF" w:rsidRPr="004A4577" w:rsidRDefault="003548BF" w:rsidP="00D1769D">
            <w:r>
              <w:t>Publication</w:t>
            </w:r>
          </w:p>
        </w:tc>
        <w:tc>
          <w:tcPr>
            <w:tcW w:w="9604" w:type="dxa"/>
            <w:shd w:val="clear" w:color="auto" w:fill="auto"/>
          </w:tcPr>
          <w:p w14:paraId="3C71D84C" w14:textId="77777777" w:rsidR="003548BF" w:rsidRPr="004A4577" w:rsidRDefault="003548BF" w:rsidP="00D1769D">
            <w:pPr>
              <w:spacing w:before="90" w:after="100" w:afterAutospacing="1"/>
            </w:pPr>
            <w:r w:rsidRPr="004A4577">
              <w:t xml:space="preserve">Article 3 :  La présente décision sera notifiée au président de l'Assemblée nationale et publiée au Journal officiel de la République française. </w:t>
            </w:r>
          </w:p>
        </w:tc>
      </w:tr>
      <w:tr w:rsidR="003548BF" w:rsidRPr="0063273C" w14:paraId="6E6D45BD" w14:textId="77777777" w:rsidTr="003548BF">
        <w:tc>
          <w:tcPr>
            <w:tcW w:w="1384" w:type="dxa"/>
            <w:shd w:val="clear" w:color="auto" w:fill="auto"/>
          </w:tcPr>
          <w:p w14:paraId="36368A0E" w14:textId="77777777" w:rsidR="003548BF" w:rsidRPr="004A4577" w:rsidRDefault="003548BF" w:rsidP="00D1769D">
            <w:r>
              <w:t>Signatures</w:t>
            </w:r>
            <w:r w:rsidR="00D61C27">
              <w:t xml:space="preserve"> </w:t>
            </w:r>
            <w:r w:rsidR="00D61C27" w:rsidRPr="00D61C27">
              <w:rPr>
                <w:sz w:val="20"/>
              </w:rPr>
              <w:t>(informations de séance)</w:t>
            </w:r>
          </w:p>
        </w:tc>
        <w:tc>
          <w:tcPr>
            <w:tcW w:w="9604" w:type="dxa"/>
            <w:shd w:val="clear" w:color="auto" w:fill="auto"/>
          </w:tcPr>
          <w:p w14:paraId="655AFB73" w14:textId="77777777" w:rsidR="003548BF" w:rsidRPr="004A4577" w:rsidRDefault="003548BF" w:rsidP="00D1769D">
            <w:pPr>
              <w:spacing w:before="90" w:after="100" w:afterAutospacing="1"/>
            </w:pPr>
            <w:r w:rsidRPr="004A4577">
              <w:t xml:space="preserve">Délibéré par le Conseil constitutionnel dans sa séance du 20 février 1998, où siégeaient : MM. Roland DUMAS, Président, Georges ABADIE, Michel AMELLER, Jean CABANNES, Maurice FAURE, Yves GUÉNA, Alain LANCELOT, Mme Noëlle LENOIR et M. Jacques ROBERT. </w:t>
            </w:r>
          </w:p>
        </w:tc>
      </w:tr>
    </w:tbl>
    <w:p w14:paraId="71195121" w14:textId="77777777" w:rsidR="00B7421E" w:rsidRPr="003A0249" w:rsidRDefault="00B7421E" w:rsidP="003548BF">
      <w:pPr>
        <w:pStyle w:val="NormalWeb"/>
        <w:spacing w:before="60" w:beforeAutospacing="0"/>
        <w:ind w:left="357"/>
      </w:pPr>
    </w:p>
    <w:sectPr w:rsidR="00B7421E" w:rsidRPr="003A0249" w:rsidSect="007C4B14">
      <w:pgSz w:w="11907" w:h="16839" w:code="9"/>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903B8"/>
    <w:multiLevelType w:val="multilevel"/>
    <w:tmpl w:val="9490DA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6B3192"/>
    <w:multiLevelType w:val="hybridMultilevel"/>
    <w:tmpl w:val="0A581FC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98C681A"/>
    <w:multiLevelType w:val="multilevel"/>
    <w:tmpl w:val="E5849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967455"/>
    <w:multiLevelType w:val="multilevel"/>
    <w:tmpl w:val="3E661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8A08D7"/>
    <w:multiLevelType w:val="multilevel"/>
    <w:tmpl w:val="83F27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9E19D0"/>
    <w:multiLevelType w:val="multilevel"/>
    <w:tmpl w:val="0D026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6C5CD0"/>
    <w:multiLevelType w:val="hybridMultilevel"/>
    <w:tmpl w:val="D66A2C36"/>
    <w:lvl w:ilvl="0" w:tplc="040C0001">
      <w:start w:val="1"/>
      <w:numFmt w:val="bullet"/>
      <w:lvlText w:val=""/>
      <w:lvlJc w:val="left"/>
      <w:pPr>
        <w:tabs>
          <w:tab w:val="num" w:pos="720"/>
        </w:tabs>
        <w:ind w:left="720" w:hanging="360"/>
      </w:pPr>
      <w:rPr>
        <w:rFonts w:ascii="Symbol" w:hAnsi="Symbol" w:hint="default"/>
      </w:rPr>
    </w:lvl>
    <w:lvl w:ilvl="1" w:tplc="8B9E945C">
      <w:numFmt w:val="bullet"/>
      <w:lvlText w:val="–"/>
      <w:lvlJc w:val="left"/>
      <w:pPr>
        <w:ind w:left="1440" w:hanging="360"/>
      </w:pPr>
      <w:rPr>
        <w:rFonts w:ascii="Times New Roman" w:eastAsia="Times New Roman" w:hAnsi="Times New Roman" w:cs="Times New Roman"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3915DD0"/>
    <w:multiLevelType w:val="multilevel"/>
    <w:tmpl w:val="97285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E969A1"/>
    <w:multiLevelType w:val="multilevel"/>
    <w:tmpl w:val="3DCAD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D16597"/>
    <w:multiLevelType w:val="hybridMultilevel"/>
    <w:tmpl w:val="4D7632FA"/>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41904CE"/>
    <w:multiLevelType w:val="multilevel"/>
    <w:tmpl w:val="27DC7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B96F06"/>
    <w:multiLevelType w:val="multilevel"/>
    <w:tmpl w:val="EF6EF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831A80"/>
    <w:multiLevelType w:val="multilevel"/>
    <w:tmpl w:val="CF9E7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C52674"/>
    <w:multiLevelType w:val="hybridMultilevel"/>
    <w:tmpl w:val="4C26AC5C"/>
    <w:lvl w:ilvl="0" w:tplc="040C0009">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Arial"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Arial"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Arial"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737700C"/>
    <w:multiLevelType w:val="multilevel"/>
    <w:tmpl w:val="BD921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144829"/>
    <w:multiLevelType w:val="multilevel"/>
    <w:tmpl w:val="39641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1A2BE1"/>
    <w:multiLevelType w:val="hybridMultilevel"/>
    <w:tmpl w:val="45DA2BFC"/>
    <w:lvl w:ilvl="0" w:tplc="040C0001">
      <w:start w:val="1"/>
      <w:numFmt w:val="bullet"/>
      <w:lvlText w:val=""/>
      <w:lvlJc w:val="left"/>
      <w:pPr>
        <w:tabs>
          <w:tab w:val="num" w:pos="720"/>
        </w:tabs>
        <w:ind w:left="720"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0A4251F"/>
    <w:multiLevelType w:val="multilevel"/>
    <w:tmpl w:val="9AC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9A21486"/>
    <w:multiLevelType w:val="hybridMultilevel"/>
    <w:tmpl w:val="19D086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2F96F66"/>
    <w:multiLevelType w:val="multilevel"/>
    <w:tmpl w:val="CA8E4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4A464A9"/>
    <w:multiLevelType w:val="multilevel"/>
    <w:tmpl w:val="0DB41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6FE19D9"/>
    <w:multiLevelType w:val="multilevel"/>
    <w:tmpl w:val="94F29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6516DB0"/>
    <w:multiLevelType w:val="multilevel"/>
    <w:tmpl w:val="7E6A4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CE020D1"/>
    <w:multiLevelType w:val="multilevel"/>
    <w:tmpl w:val="745C6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0"/>
  </w:num>
  <w:num w:numId="3">
    <w:abstractNumId w:val="7"/>
  </w:num>
  <w:num w:numId="4">
    <w:abstractNumId w:val="2"/>
  </w:num>
  <w:num w:numId="5">
    <w:abstractNumId w:val="15"/>
  </w:num>
  <w:num w:numId="6">
    <w:abstractNumId w:val="8"/>
  </w:num>
  <w:num w:numId="7">
    <w:abstractNumId w:val="0"/>
  </w:num>
  <w:num w:numId="8">
    <w:abstractNumId w:val="23"/>
  </w:num>
  <w:num w:numId="9">
    <w:abstractNumId w:val="9"/>
  </w:num>
  <w:num w:numId="10">
    <w:abstractNumId w:val="6"/>
  </w:num>
  <w:num w:numId="11">
    <w:abstractNumId w:val="16"/>
  </w:num>
  <w:num w:numId="12">
    <w:abstractNumId w:val="3"/>
  </w:num>
  <w:num w:numId="13">
    <w:abstractNumId w:val="5"/>
  </w:num>
  <w:num w:numId="14">
    <w:abstractNumId w:val="19"/>
  </w:num>
  <w:num w:numId="15">
    <w:abstractNumId w:val="10"/>
  </w:num>
  <w:num w:numId="16">
    <w:abstractNumId w:val="12"/>
  </w:num>
  <w:num w:numId="17">
    <w:abstractNumId w:val="22"/>
  </w:num>
  <w:num w:numId="18">
    <w:abstractNumId w:val="17"/>
  </w:num>
  <w:num w:numId="19">
    <w:abstractNumId w:val="21"/>
  </w:num>
  <w:num w:numId="20">
    <w:abstractNumId w:val="14"/>
  </w:num>
  <w:num w:numId="21">
    <w:abstractNumId w:val="11"/>
  </w:num>
  <w:num w:numId="22">
    <w:abstractNumId w:val="13"/>
  </w:num>
  <w:num w:numId="23">
    <w:abstractNumId w:val="1"/>
  </w:num>
  <w:num w:numId="24">
    <w:abstractNumId w:val="18"/>
  </w:num>
  <w:num w:numId="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3619"/>
    <w:rsid w:val="00003E74"/>
    <w:rsid w:val="00075F91"/>
    <w:rsid w:val="0009283C"/>
    <w:rsid w:val="000A635B"/>
    <w:rsid w:val="001375A2"/>
    <w:rsid w:val="00167441"/>
    <w:rsid w:val="00175D9F"/>
    <w:rsid w:val="001C4318"/>
    <w:rsid w:val="001E0D61"/>
    <w:rsid w:val="00263174"/>
    <w:rsid w:val="00325F68"/>
    <w:rsid w:val="00343840"/>
    <w:rsid w:val="003548BF"/>
    <w:rsid w:val="00374FFC"/>
    <w:rsid w:val="00377305"/>
    <w:rsid w:val="00393EA3"/>
    <w:rsid w:val="003A0249"/>
    <w:rsid w:val="003B33B8"/>
    <w:rsid w:val="003C4C03"/>
    <w:rsid w:val="004120BA"/>
    <w:rsid w:val="00437AE9"/>
    <w:rsid w:val="00485087"/>
    <w:rsid w:val="004927D8"/>
    <w:rsid w:val="004B3089"/>
    <w:rsid w:val="00503619"/>
    <w:rsid w:val="005224E1"/>
    <w:rsid w:val="00532BE7"/>
    <w:rsid w:val="0058206A"/>
    <w:rsid w:val="005C00B7"/>
    <w:rsid w:val="005E5BEE"/>
    <w:rsid w:val="005F320D"/>
    <w:rsid w:val="0062398C"/>
    <w:rsid w:val="006308B8"/>
    <w:rsid w:val="006552F4"/>
    <w:rsid w:val="00710555"/>
    <w:rsid w:val="00713C82"/>
    <w:rsid w:val="00725DB8"/>
    <w:rsid w:val="0076076D"/>
    <w:rsid w:val="00774313"/>
    <w:rsid w:val="007C4AFB"/>
    <w:rsid w:val="007C4B14"/>
    <w:rsid w:val="007E57BB"/>
    <w:rsid w:val="008E2262"/>
    <w:rsid w:val="008E73AB"/>
    <w:rsid w:val="009335D7"/>
    <w:rsid w:val="00974CB5"/>
    <w:rsid w:val="00975EB6"/>
    <w:rsid w:val="009A5822"/>
    <w:rsid w:val="009C0CAC"/>
    <w:rsid w:val="009D4FD7"/>
    <w:rsid w:val="00A22F11"/>
    <w:rsid w:val="00A421F0"/>
    <w:rsid w:val="00AA5E6B"/>
    <w:rsid w:val="00AC05D5"/>
    <w:rsid w:val="00B041D4"/>
    <w:rsid w:val="00B177D4"/>
    <w:rsid w:val="00B719E0"/>
    <w:rsid w:val="00B735C4"/>
    <w:rsid w:val="00B7421E"/>
    <w:rsid w:val="00BA3DFE"/>
    <w:rsid w:val="00BB5B41"/>
    <w:rsid w:val="00BB5CA7"/>
    <w:rsid w:val="00C42748"/>
    <w:rsid w:val="00C50FCC"/>
    <w:rsid w:val="00C52539"/>
    <w:rsid w:val="00C73B22"/>
    <w:rsid w:val="00C86D53"/>
    <w:rsid w:val="00CA28F5"/>
    <w:rsid w:val="00CF7F5C"/>
    <w:rsid w:val="00D11257"/>
    <w:rsid w:val="00D120C1"/>
    <w:rsid w:val="00D31253"/>
    <w:rsid w:val="00D61C27"/>
    <w:rsid w:val="00E21E6B"/>
    <w:rsid w:val="00E443C6"/>
    <w:rsid w:val="00E47A38"/>
    <w:rsid w:val="00E863AB"/>
    <w:rsid w:val="00E94E2A"/>
    <w:rsid w:val="00E96E46"/>
    <w:rsid w:val="00EC5FDA"/>
    <w:rsid w:val="00F04399"/>
    <w:rsid w:val="00F04826"/>
    <w:rsid w:val="00F37BFD"/>
    <w:rsid w:val="00F55AED"/>
    <w:rsid w:val="00F71788"/>
    <w:rsid w:val="00FA0EB3"/>
    <w:rsid w:val="00FA6B5A"/>
    <w:rsid w:val="00FA70E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EE8459"/>
  <w15:docId w15:val="{FA060D2B-0BDF-4323-A6B1-76ECB8422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Titre1">
    <w:name w:val="heading 1"/>
    <w:basedOn w:val="Normal"/>
    <w:next w:val="Normal"/>
    <w:link w:val="Titre1Car"/>
    <w:qFormat/>
    <w:rsid w:val="00B7421E"/>
    <w:pPr>
      <w:keepNext/>
      <w:spacing w:before="240" w:after="60"/>
      <w:outlineLvl w:val="0"/>
    </w:pPr>
    <w:rPr>
      <w:rFonts w:ascii="Arial" w:hAnsi="Arial" w:cs="Arial"/>
      <w:b/>
      <w:bCs/>
      <w:kern w:val="32"/>
      <w:sz w:val="32"/>
      <w:szCs w:val="32"/>
    </w:rPr>
  </w:style>
  <w:style w:type="paragraph" w:styleId="Titre2">
    <w:name w:val="heading 2"/>
    <w:basedOn w:val="Normal"/>
    <w:link w:val="Titre2Car"/>
    <w:qFormat/>
    <w:rsid w:val="003A0249"/>
    <w:pPr>
      <w:spacing w:before="100" w:beforeAutospacing="1" w:after="100" w:afterAutospacing="1"/>
      <w:outlineLvl w:val="1"/>
    </w:pPr>
    <w:rPr>
      <w:b/>
      <w:bCs/>
      <w:sz w:val="36"/>
      <w:szCs w:val="36"/>
      <w:lang w:eastAsia="fr-FR"/>
    </w:rPr>
  </w:style>
  <w:style w:type="paragraph" w:styleId="Titre3">
    <w:name w:val="heading 3"/>
    <w:basedOn w:val="Normal"/>
    <w:next w:val="Normal"/>
    <w:qFormat/>
    <w:rsid w:val="00B7421E"/>
    <w:pPr>
      <w:keepNext/>
      <w:spacing w:before="240" w:after="60"/>
      <w:outlineLvl w:val="2"/>
    </w:pPr>
    <w:rPr>
      <w:rFonts w:ascii="Arial" w:hAnsi="Arial" w:cs="Arial"/>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uiPriority w:val="99"/>
    <w:rsid w:val="003A0249"/>
    <w:rPr>
      <w:color w:val="0000FF"/>
      <w:u w:val="single"/>
    </w:rPr>
  </w:style>
  <w:style w:type="character" w:customStyle="1" w:styleId="mw-headline">
    <w:name w:val="mw-headline"/>
    <w:basedOn w:val="Policepardfaut"/>
    <w:rsid w:val="003A0249"/>
  </w:style>
  <w:style w:type="character" w:customStyle="1" w:styleId="editsection">
    <w:name w:val="editsection"/>
    <w:basedOn w:val="Policepardfaut"/>
    <w:rsid w:val="003A0249"/>
  </w:style>
  <w:style w:type="paragraph" w:styleId="NormalWeb">
    <w:name w:val="Normal (Web)"/>
    <w:basedOn w:val="Normal"/>
    <w:uiPriority w:val="99"/>
    <w:rsid w:val="003A0249"/>
    <w:pPr>
      <w:spacing w:before="100" w:beforeAutospacing="1" w:after="100" w:afterAutospacing="1"/>
    </w:pPr>
    <w:rPr>
      <w:lang w:eastAsia="fr-FR"/>
    </w:rPr>
  </w:style>
  <w:style w:type="character" w:styleId="Lienhypertextesuivivisit">
    <w:name w:val="FollowedHyperlink"/>
    <w:rsid w:val="009D4FD7"/>
    <w:rPr>
      <w:color w:val="800080"/>
      <w:u w:val="single"/>
    </w:rPr>
  </w:style>
  <w:style w:type="character" w:styleId="CitationHTML">
    <w:name w:val="HTML Cite"/>
    <w:rsid w:val="009D4FD7"/>
    <w:rPr>
      <w:i/>
      <w:iCs/>
    </w:rPr>
  </w:style>
  <w:style w:type="table" w:styleId="Grilledutableau">
    <w:name w:val="Table Grid"/>
    <w:basedOn w:val="TableauNormal"/>
    <w:rsid w:val="009D4F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3B33B8"/>
    <w:rPr>
      <w:rFonts w:ascii="Tahoma" w:hAnsi="Tahoma" w:cs="Tahoma"/>
      <w:sz w:val="16"/>
      <w:szCs w:val="16"/>
    </w:rPr>
  </w:style>
  <w:style w:type="character" w:customStyle="1" w:styleId="TextedebullesCar">
    <w:name w:val="Texte de bulles Car"/>
    <w:link w:val="Textedebulles"/>
    <w:uiPriority w:val="99"/>
    <w:semiHidden/>
    <w:rsid w:val="003B33B8"/>
    <w:rPr>
      <w:rFonts w:ascii="Tahoma" w:hAnsi="Tahoma" w:cs="Tahoma"/>
      <w:sz w:val="16"/>
      <w:szCs w:val="16"/>
      <w:lang w:eastAsia="en-US"/>
    </w:rPr>
  </w:style>
  <w:style w:type="character" w:customStyle="1" w:styleId="Titre2Car">
    <w:name w:val="Titre 2 Car"/>
    <w:link w:val="Titre2"/>
    <w:rsid w:val="00532BE7"/>
    <w:rPr>
      <w:b/>
      <w:bCs/>
      <w:sz w:val="36"/>
      <w:szCs w:val="36"/>
    </w:rPr>
  </w:style>
  <w:style w:type="character" w:customStyle="1" w:styleId="a-color-state">
    <w:name w:val="a-color-state"/>
    <w:rsid w:val="004120BA"/>
  </w:style>
  <w:style w:type="character" w:customStyle="1" w:styleId="a-declarative">
    <w:name w:val="a-declarative"/>
    <w:rsid w:val="004120BA"/>
  </w:style>
  <w:style w:type="character" w:customStyle="1" w:styleId="a-size-base">
    <w:name w:val="a-size-base"/>
    <w:rsid w:val="004120BA"/>
  </w:style>
  <w:style w:type="character" w:customStyle="1" w:styleId="s-layout-toggle-picker">
    <w:name w:val="s-layout-toggle-picker"/>
    <w:rsid w:val="004120BA"/>
  </w:style>
  <w:style w:type="character" w:customStyle="1" w:styleId="a-size-small">
    <w:name w:val="a-size-small"/>
    <w:rsid w:val="004120BA"/>
  </w:style>
  <w:style w:type="character" w:customStyle="1" w:styleId="a-icon-alt">
    <w:name w:val="a-icon-alt"/>
    <w:rsid w:val="004120BA"/>
  </w:style>
  <w:style w:type="character" w:customStyle="1" w:styleId="a-color-success">
    <w:name w:val="a-color-success"/>
    <w:rsid w:val="004120BA"/>
  </w:style>
  <w:style w:type="character" w:customStyle="1" w:styleId="a-color-secondary">
    <w:name w:val="a-color-secondary"/>
    <w:rsid w:val="004120BA"/>
  </w:style>
  <w:style w:type="character" w:customStyle="1" w:styleId="a-text-bold">
    <w:name w:val="a-text-bold"/>
    <w:rsid w:val="004120BA"/>
  </w:style>
  <w:style w:type="paragraph" w:styleId="En-tte">
    <w:name w:val="header"/>
    <w:basedOn w:val="Normal"/>
    <w:link w:val="En-tteCar"/>
    <w:rsid w:val="00E96E46"/>
    <w:pPr>
      <w:tabs>
        <w:tab w:val="center" w:pos="4536"/>
        <w:tab w:val="right" w:pos="9072"/>
      </w:tabs>
    </w:pPr>
    <w:rPr>
      <w:lang w:eastAsia="fr-FR"/>
    </w:rPr>
  </w:style>
  <w:style w:type="character" w:customStyle="1" w:styleId="En-tteCar">
    <w:name w:val="En-tête Car"/>
    <w:basedOn w:val="Policepardfaut"/>
    <w:link w:val="En-tte"/>
    <w:rsid w:val="00E96E46"/>
    <w:rPr>
      <w:sz w:val="24"/>
      <w:szCs w:val="24"/>
    </w:rPr>
  </w:style>
  <w:style w:type="paragraph" w:styleId="Paragraphedeliste">
    <w:name w:val="List Paragraph"/>
    <w:basedOn w:val="Normal"/>
    <w:uiPriority w:val="34"/>
    <w:qFormat/>
    <w:rsid w:val="00E863AB"/>
    <w:pPr>
      <w:ind w:left="720"/>
      <w:contextualSpacing/>
    </w:pPr>
  </w:style>
  <w:style w:type="character" w:customStyle="1" w:styleId="headertitle">
    <w:name w:val="header_title"/>
    <w:basedOn w:val="Policepardfaut"/>
    <w:rsid w:val="009335D7"/>
  </w:style>
  <w:style w:type="character" w:customStyle="1" w:styleId="Titre1Car">
    <w:name w:val="Titre 1 Car"/>
    <w:link w:val="Titre1"/>
    <w:rsid w:val="001E0D61"/>
    <w:rPr>
      <w:rFonts w:ascii="Arial" w:hAnsi="Arial" w:cs="Arial"/>
      <w:b/>
      <w:bCs/>
      <w:kern w:val="32"/>
      <w:sz w:val="32"/>
      <w:szCs w:val="32"/>
      <w:lang w:eastAsia="en-US"/>
    </w:rPr>
  </w:style>
  <w:style w:type="character" w:customStyle="1" w:styleId="markedcontent">
    <w:name w:val="markedcontent"/>
    <w:basedOn w:val="Policepardfaut"/>
    <w:rsid w:val="001E0D61"/>
  </w:style>
  <w:style w:type="paragraph" w:customStyle="1" w:styleId="titreniv4-ge">
    <w:name w:val="titreniv4-ge"/>
    <w:basedOn w:val="Normal"/>
    <w:rsid w:val="00C73B22"/>
    <w:pPr>
      <w:spacing w:before="100" w:beforeAutospacing="1" w:after="100" w:afterAutospacing="1"/>
    </w:pPr>
    <w:rPr>
      <w:lang w:eastAsia="fr-FR"/>
    </w:rPr>
  </w:style>
  <w:style w:type="character" w:customStyle="1" w:styleId="programme-indicateur-mission">
    <w:name w:val="programme-indicateur-mission"/>
    <w:basedOn w:val="Policepardfaut"/>
    <w:rsid w:val="00C73B22"/>
  </w:style>
  <w:style w:type="character" w:customStyle="1" w:styleId="programme-indicateur-transversal">
    <w:name w:val="programme-indicateur-transversal"/>
    <w:basedOn w:val="Policepardfaut"/>
    <w:rsid w:val="00C73B22"/>
  </w:style>
  <w:style w:type="paragraph" w:customStyle="1" w:styleId="titreniv4-g">
    <w:name w:val="titreniv4-g"/>
    <w:basedOn w:val="Normal"/>
    <w:rsid w:val="00C73B22"/>
    <w:pPr>
      <w:spacing w:before="100" w:beforeAutospacing="1" w:after="100" w:afterAutospacing="1"/>
    </w:pPr>
    <w:rPr>
      <w:lang w:eastAsia="fr-FR"/>
    </w:rPr>
  </w:style>
  <w:style w:type="paragraph" w:customStyle="1" w:styleId="point-de-vue-goldie">
    <w:name w:val="point-de-vue-goldie"/>
    <w:basedOn w:val="Normal"/>
    <w:rsid w:val="00C73B22"/>
    <w:pPr>
      <w:spacing w:before="100" w:beforeAutospacing="1" w:after="100" w:afterAutospacing="1"/>
    </w:pPr>
    <w:rPr>
      <w:lang w:eastAsia="fr-FR"/>
    </w:rPr>
  </w:style>
  <w:style w:type="paragraph" w:customStyle="1" w:styleId="far07noirsolidaire">
    <w:name w:val="far07noirsolidaire"/>
    <w:basedOn w:val="Normal"/>
    <w:rsid w:val="00C73B22"/>
    <w:pPr>
      <w:spacing w:before="100" w:beforeAutospacing="1" w:after="100" w:afterAutospacing="1"/>
    </w:pPr>
    <w:rPr>
      <w:lang w:eastAsia="fr-FR"/>
    </w:rPr>
  </w:style>
  <w:style w:type="paragraph" w:customStyle="1" w:styleId="table-entete7">
    <w:name w:val="table-entete7"/>
    <w:basedOn w:val="Normal"/>
    <w:rsid w:val="00C73B22"/>
    <w:pPr>
      <w:spacing w:before="100" w:beforeAutospacing="1" w:after="100" w:afterAutospacing="1"/>
    </w:pPr>
    <w:rPr>
      <w:lang w:eastAsia="fr-FR"/>
    </w:rPr>
  </w:style>
  <w:style w:type="paragraph" w:customStyle="1" w:styleId="table-texte7">
    <w:name w:val="table-texte7"/>
    <w:basedOn w:val="Normal"/>
    <w:rsid w:val="00C73B22"/>
    <w:pPr>
      <w:spacing w:before="100" w:beforeAutospacing="1" w:after="100" w:afterAutospacing="1"/>
    </w:pPr>
    <w:rPr>
      <w:lang w:eastAsia="fr-FR"/>
    </w:rPr>
  </w:style>
  <w:style w:type="paragraph" w:customStyle="1" w:styleId="table-montant7-c">
    <w:name w:val="table-montant7-c"/>
    <w:basedOn w:val="Normal"/>
    <w:rsid w:val="00C73B22"/>
    <w:pPr>
      <w:spacing w:before="100" w:beforeAutospacing="1" w:after="100" w:afterAutospacing="1"/>
    </w:pPr>
    <w:rPr>
      <w:lang w:eastAsia="fr-FR"/>
    </w:rPr>
  </w:style>
  <w:style w:type="paragraph" w:customStyle="1" w:styleId="far09noir">
    <w:name w:val="far09noir"/>
    <w:basedOn w:val="Normal"/>
    <w:rsid w:val="00C73B22"/>
    <w:pPr>
      <w:spacing w:before="100" w:beforeAutospacing="1" w:after="100" w:afterAutospacing="1"/>
    </w:pPr>
    <w:rPr>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4321">
      <w:bodyDiv w:val="1"/>
      <w:marLeft w:val="0"/>
      <w:marRight w:val="0"/>
      <w:marTop w:val="0"/>
      <w:marBottom w:val="0"/>
      <w:divBdr>
        <w:top w:val="none" w:sz="0" w:space="0" w:color="auto"/>
        <w:left w:val="none" w:sz="0" w:space="0" w:color="auto"/>
        <w:bottom w:val="none" w:sz="0" w:space="0" w:color="auto"/>
        <w:right w:val="none" w:sz="0" w:space="0" w:color="auto"/>
      </w:divBdr>
    </w:div>
    <w:div w:id="277419577">
      <w:bodyDiv w:val="1"/>
      <w:marLeft w:val="0"/>
      <w:marRight w:val="0"/>
      <w:marTop w:val="0"/>
      <w:marBottom w:val="0"/>
      <w:divBdr>
        <w:top w:val="none" w:sz="0" w:space="0" w:color="auto"/>
        <w:left w:val="none" w:sz="0" w:space="0" w:color="auto"/>
        <w:bottom w:val="none" w:sz="0" w:space="0" w:color="auto"/>
        <w:right w:val="none" w:sz="0" w:space="0" w:color="auto"/>
      </w:divBdr>
    </w:div>
    <w:div w:id="352999285">
      <w:bodyDiv w:val="1"/>
      <w:marLeft w:val="0"/>
      <w:marRight w:val="0"/>
      <w:marTop w:val="0"/>
      <w:marBottom w:val="0"/>
      <w:divBdr>
        <w:top w:val="none" w:sz="0" w:space="0" w:color="auto"/>
        <w:left w:val="none" w:sz="0" w:space="0" w:color="auto"/>
        <w:bottom w:val="none" w:sz="0" w:space="0" w:color="auto"/>
        <w:right w:val="none" w:sz="0" w:space="0" w:color="auto"/>
      </w:divBdr>
      <w:divsChild>
        <w:div w:id="105007754">
          <w:marLeft w:val="0"/>
          <w:marRight w:val="0"/>
          <w:marTop w:val="0"/>
          <w:marBottom w:val="0"/>
          <w:divBdr>
            <w:top w:val="none" w:sz="0" w:space="0" w:color="auto"/>
            <w:left w:val="none" w:sz="0" w:space="0" w:color="auto"/>
            <w:bottom w:val="none" w:sz="0" w:space="0" w:color="auto"/>
            <w:right w:val="none" w:sz="0" w:space="0" w:color="auto"/>
          </w:divBdr>
          <w:divsChild>
            <w:div w:id="916481481">
              <w:marLeft w:val="0"/>
              <w:marRight w:val="0"/>
              <w:marTop w:val="0"/>
              <w:marBottom w:val="0"/>
              <w:divBdr>
                <w:top w:val="none" w:sz="0" w:space="0" w:color="auto"/>
                <w:left w:val="none" w:sz="0" w:space="0" w:color="auto"/>
                <w:bottom w:val="none" w:sz="0" w:space="0" w:color="auto"/>
                <w:right w:val="none" w:sz="0" w:space="0" w:color="auto"/>
              </w:divBdr>
              <w:divsChild>
                <w:div w:id="2044672182">
                  <w:marLeft w:val="0"/>
                  <w:marRight w:val="0"/>
                  <w:marTop w:val="0"/>
                  <w:marBottom w:val="0"/>
                  <w:divBdr>
                    <w:top w:val="none" w:sz="0" w:space="0" w:color="auto"/>
                    <w:left w:val="none" w:sz="0" w:space="0" w:color="auto"/>
                    <w:bottom w:val="none" w:sz="0" w:space="0" w:color="auto"/>
                    <w:right w:val="none" w:sz="0" w:space="0" w:color="auto"/>
                  </w:divBdr>
                  <w:divsChild>
                    <w:div w:id="874192196">
                      <w:marLeft w:val="0"/>
                      <w:marRight w:val="0"/>
                      <w:marTop w:val="0"/>
                      <w:marBottom w:val="0"/>
                      <w:divBdr>
                        <w:top w:val="none" w:sz="0" w:space="0" w:color="auto"/>
                        <w:left w:val="none" w:sz="0" w:space="0" w:color="auto"/>
                        <w:bottom w:val="none" w:sz="0" w:space="0" w:color="auto"/>
                        <w:right w:val="none" w:sz="0" w:space="0" w:color="auto"/>
                      </w:divBdr>
                      <w:divsChild>
                        <w:div w:id="853609658">
                          <w:marLeft w:val="0"/>
                          <w:marRight w:val="0"/>
                          <w:marTop w:val="0"/>
                          <w:marBottom w:val="0"/>
                          <w:divBdr>
                            <w:top w:val="none" w:sz="0" w:space="0" w:color="auto"/>
                            <w:left w:val="none" w:sz="0" w:space="0" w:color="auto"/>
                            <w:bottom w:val="none" w:sz="0" w:space="0" w:color="auto"/>
                            <w:right w:val="none" w:sz="0" w:space="0" w:color="auto"/>
                          </w:divBdr>
                        </w:div>
                      </w:divsChild>
                    </w:div>
                    <w:div w:id="939339582">
                      <w:marLeft w:val="0"/>
                      <w:marRight w:val="0"/>
                      <w:marTop w:val="0"/>
                      <w:marBottom w:val="0"/>
                      <w:divBdr>
                        <w:top w:val="none" w:sz="0" w:space="0" w:color="auto"/>
                        <w:left w:val="none" w:sz="0" w:space="0" w:color="auto"/>
                        <w:bottom w:val="none" w:sz="0" w:space="0" w:color="auto"/>
                        <w:right w:val="none" w:sz="0" w:space="0" w:color="auto"/>
                      </w:divBdr>
                      <w:divsChild>
                        <w:div w:id="94447500">
                          <w:marLeft w:val="0"/>
                          <w:marRight w:val="0"/>
                          <w:marTop w:val="0"/>
                          <w:marBottom w:val="0"/>
                          <w:divBdr>
                            <w:top w:val="none" w:sz="0" w:space="0" w:color="auto"/>
                            <w:left w:val="none" w:sz="0" w:space="0" w:color="auto"/>
                            <w:bottom w:val="none" w:sz="0" w:space="0" w:color="auto"/>
                            <w:right w:val="none" w:sz="0" w:space="0" w:color="auto"/>
                          </w:divBdr>
                          <w:divsChild>
                            <w:div w:id="93209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9835471">
          <w:marLeft w:val="0"/>
          <w:marRight w:val="0"/>
          <w:marTop w:val="0"/>
          <w:marBottom w:val="0"/>
          <w:divBdr>
            <w:top w:val="none" w:sz="0" w:space="0" w:color="auto"/>
            <w:left w:val="none" w:sz="0" w:space="0" w:color="auto"/>
            <w:bottom w:val="none" w:sz="0" w:space="0" w:color="auto"/>
            <w:right w:val="none" w:sz="0" w:space="0" w:color="auto"/>
          </w:divBdr>
          <w:divsChild>
            <w:div w:id="1798329569">
              <w:marLeft w:val="0"/>
              <w:marRight w:val="0"/>
              <w:marTop w:val="0"/>
              <w:marBottom w:val="0"/>
              <w:divBdr>
                <w:top w:val="none" w:sz="0" w:space="0" w:color="auto"/>
                <w:left w:val="none" w:sz="0" w:space="0" w:color="auto"/>
                <w:bottom w:val="none" w:sz="0" w:space="0" w:color="auto"/>
                <w:right w:val="none" w:sz="0" w:space="0" w:color="auto"/>
              </w:divBdr>
              <w:divsChild>
                <w:div w:id="1837072159">
                  <w:marLeft w:val="0"/>
                  <w:marRight w:val="0"/>
                  <w:marTop w:val="0"/>
                  <w:marBottom w:val="0"/>
                  <w:divBdr>
                    <w:top w:val="none" w:sz="0" w:space="0" w:color="auto"/>
                    <w:left w:val="none" w:sz="0" w:space="0" w:color="auto"/>
                    <w:bottom w:val="none" w:sz="0" w:space="0" w:color="auto"/>
                    <w:right w:val="none" w:sz="0" w:space="0" w:color="auto"/>
                  </w:divBdr>
                  <w:divsChild>
                    <w:div w:id="922229204">
                      <w:marLeft w:val="0"/>
                      <w:marRight w:val="0"/>
                      <w:marTop w:val="0"/>
                      <w:marBottom w:val="0"/>
                      <w:divBdr>
                        <w:top w:val="none" w:sz="0" w:space="0" w:color="auto"/>
                        <w:left w:val="none" w:sz="0" w:space="0" w:color="auto"/>
                        <w:bottom w:val="none" w:sz="0" w:space="0" w:color="auto"/>
                        <w:right w:val="none" w:sz="0" w:space="0" w:color="auto"/>
                      </w:divBdr>
                      <w:divsChild>
                        <w:div w:id="306857516">
                          <w:marLeft w:val="0"/>
                          <w:marRight w:val="0"/>
                          <w:marTop w:val="0"/>
                          <w:marBottom w:val="0"/>
                          <w:divBdr>
                            <w:top w:val="none" w:sz="0" w:space="0" w:color="auto"/>
                            <w:left w:val="none" w:sz="0" w:space="0" w:color="auto"/>
                            <w:bottom w:val="none" w:sz="0" w:space="0" w:color="auto"/>
                            <w:right w:val="none" w:sz="0" w:space="0" w:color="auto"/>
                          </w:divBdr>
                          <w:divsChild>
                            <w:div w:id="1097405578">
                              <w:marLeft w:val="0"/>
                              <w:marRight w:val="0"/>
                              <w:marTop w:val="0"/>
                              <w:marBottom w:val="0"/>
                              <w:divBdr>
                                <w:top w:val="none" w:sz="0" w:space="0" w:color="auto"/>
                                <w:left w:val="none" w:sz="0" w:space="0" w:color="auto"/>
                                <w:bottom w:val="none" w:sz="0" w:space="0" w:color="auto"/>
                                <w:right w:val="none" w:sz="0" w:space="0" w:color="auto"/>
                              </w:divBdr>
                              <w:divsChild>
                                <w:div w:id="212159071">
                                  <w:marLeft w:val="0"/>
                                  <w:marRight w:val="0"/>
                                  <w:marTop w:val="0"/>
                                  <w:marBottom w:val="0"/>
                                  <w:divBdr>
                                    <w:top w:val="none" w:sz="0" w:space="0" w:color="auto"/>
                                    <w:left w:val="none" w:sz="0" w:space="0" w:color="auto"/>
                                    <w:bottom w:val="none" w:sz="0" w:space="0" w:color="auto"/>
                                    <w:right w:val="none" w:sz="0" w:space="0" w:color="auto"/>
                                  </w:divBdr>
                                  <w:divsChild>
                                    <w:div w:id="683173551">
                                      <w:marLeft w:val="-2400"/>
                                      <w:marRight w:val="0"/>
                                      <w:marTop w:val="0"/>
                                      <w:marBottom w:val="0"/>
                                      <w:divBdr>
                                        <w:top w:val="none" w:sz="0" w:space="0" w:color="auto"/>
                                        <w:left w:val="none" w:sz="0" w:space="0" w:color="auto"/>
                                        <w:bottom w:val="none" w:sz="0" w:space="0" w:color="auto"/>
                                        <w:right w:val="none" w:sz="0" w:space="0" w:color="auto"/>
                                      </w:divBdr>
                                      <w:divsChild>
                                        <w:div w:id="1066688783">
                                          <w:marLeft w:val="0"/>
                                          <w:marRight w:val="0"/>
                                          <w:marTop w:val="0"/>
                                          <w:marBottom w:val="0"/>
                                          <w:divBdr>
                                            <w:top w:val="none" w:sz="0" w:space="0" w:color="auto"/>
                                            <w:left w:val="none" w:sz="0" w:space="0" w:color="auto"/>
                                            <w:bottom w:val="none" w:sz="0" w:space="0" w:color="auto"/>
                                            <w:right w:val="none" w:sz="0" w:space="0" w:color="auto"/>
                                          </w:divBdr>
                                          <w:divsChild>
                                            <w:div w:id="2043902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370277">
                                      <w:marLeft w:val="0"/>
                                      <w:marRight w:val="0"/>
                                      <w:marTop w:val="0"/>
                                      <w:marBottom w:val="0"/>
                                      <w:divBdr>
                                        <w:top w:val="none" w:sz="0" w:space="0" w:color="auto"/>
                                        <w:left w:val="none" w:sz="0" w:space="0" w:color="auto"/>
                                        <w:bottom w:val="none" w:sz="0" w:space="0" w:color="auto"/>
                                        <w:right w:val="none" w:sz="0" w:space="0" w:color="auto"/>
                                      </w:divBdr>
                                      <w:divsChild>
                                        <w:div w:id="490100680">
                                          <w:marLeft w:val="0"/>
                                          <w:marRight w:val="0"/>
                                          <w:marTop w:val="0"/>
                                          <w:marBottom w:val="0"/>
                                          <w:divBdr>
                                            <w:top w:val="none" w:sz="0" w:space="0" w:color="auto"/>
                                            <w:left w:val="none" w:sz="0" w:space="0" w:color="auto"/>
                                            <w:bottom w:val="none" w:sz="0" w:space="0" w:color="auto"/>
                                            <w:right w:val="none" w:sz="0" w:space="0" w:color="auto"/>
                                          </w:divBdr>
                                          <w:divsChild>
                                            <w:div w:id="423845448">
                                              <w:marLeft w:val="0"/>
                                              <w:marRight w:val="0"/>
                                              <w:marTop w:val="0"/>
                                              <w:marBottom w:val="0"/>
                                              <w:divBdr>
                                                <w:top w:val="none" w:sz="0" w:space="0" w:color="auto"/>
                                                <w:left w:val="none" w:sz="0" w:space="0" w:color="auto"/>
                                                <w:bottom w:val="none" w:sz="0" w:space="0" w:color="auto"/>
                                                <w:right w:val="none" w:sz="0" w:space="0" w:color="auto"/>
                                              </w:divBdr>
                                            </w:div>
                                          </w:divsChild>
                                        </w:div>
                                        <w:div w:id="1053040764">
                                          <w:marLeft w:val="0"/>
                                          <w:marRight w:val="0"/>
                                          <w:marTop w:val="0"/>
                                          <w:marBottom w:val="0"/>
                                          <w:divBdr>
                                            <w:top w:val="none" w:sz="0" w:space="0" w:color="auto"/>
                                            <w:left w:val="none" w:sz="0" w:space="0" w:color="auto"/>
                                            <w:bottom w:val="none" w:sz="0" w:space="0" w:color="auto"/>
                                            <w:right w:val="none" w:sz="0" w:space="0" w:color="auto"/>
                                          </w:divBdr>
                                          <w:divsChild>
                                            <w:div w:id="166791597">
                                              <w:marLeft w:val="0"/>
                                              <w:marRight w:val="0"/>
                                              <w:marTop w:val="0"/>
                                              <w:marBottom w:val="0"/>
                                              <w:divBdr>
                                                <w:top w:val="none" w:sz="0" w:space="0" w:color="auto"/>
                                                <w:left w:val="none" w:sz="0" w:space="0" w:color="auto"/>
                                                <w:bottom w:val="none" w:sz="0" w:space="0" w:color="auto"/>
                                                <w:right w:val="none" w:sz="0" w:space="0" w:color="auto"/>
                                              </w:divBdr>
                                              <w:divsChild>
                                                <w:div w:id="52974568">
                                                  <w:marLeft w:val="0"/>
                                                  <w:marRight w:val="0"/>
                                                  <w:marTop w:val="0"/>
                                                  <w:marBottom w:val="0"/>
                                                  <w:divBdr>
                                                    <w:top w:val="none" w:sz="0" w:space="0" w:color="auto"/>
                                                    <w:left w:val="none" w:sz="0" w:space="0" w:color="auto"/>
                                                    <w:bottom w:val="none" w:sz="0" w:space="0" w:color="auto"/>
                                                    <w:right w:val="none" w:sz="0" w:space="0" w:color="auto"/>
                                                  </w:divBdr>
                                                </w:div>
                                                <w:div w:id="204489301">
                                                  <w:marLeft w:val="0"/>
                                                  <w:marRight w:val="0"/>
                                                  <w:marTop w:val="0"/>
                                                  <w:marBottom w:val="0"/>
                                                  <w:divBdr>
                                                    <w:top w:val="none" w:sz="0" w:space="0" w:color="auto"/>
                                                    <w:left w:val="none" w:sz="0" w:space="0" w:color="auto"/>
                                                    <w:bottom w:val="none" w:sz="0" w:space="0" w:color="auto"/>
                                                    <w:right w:val="none" w:sz="0" w:space="0" w:color="auto"/>
                                                  </w:divBdr>
                                                </w:div>
                                                <w:div w:id="747922609">
                                                  <w:marLeft w:val="0"/>
                                                  <w:marRight w:val="0"/>
                                                  <w:marTop w:val="0"/>
                                                  <w:marBottom w:val="0"/>
                                                  <w:divBdr>
                                                    <w:top w:val="none" w:sz="0" w:space="0" w:color="auto"/>
                                                    <w:left w:val="none" w:sz="0" w:space="0" w:color="auto"/>
                                                    <w:bottom w:val="none" w:sz="0" w:space="0" w:color="auto"/>
                                                    <w:right w:val="none" w:sz="0" w:space="0" w:color="auto"/>
                                                  </w:divBdr>
                                                  <w:divsChild>
                                                    <w:div w:id="542407333">
                                                      <w:marLeft w:val="0"/>
                                                      <w:marRight w:val="0"/>
                                                      <w:marTop w:val="0"/>
                                                      <w:marBottom w:val="0"/>
                                                      <w:divBdr>
                                                        <w:top w:val="none" w:sz="0" w:space="0" w:color="auto"/>
                                                        <w:left w:val="none" w:sz="0" w:space="0" w:color="auto"/>
                                                        <w:bottom w:val="none" w:sz="0" w:space="0" w:color="auto"/>
                                                        <w:right w:val="none" w:sz="0" w:space="0" w:color="auto"/>
                                                      </w:divBdr>
                                                    </w:div>
                                                    <w:div w:id="732392036">
                                                      <w:marLeft w:val="0"/>
                                                      <w:marRight w:val="0"/>
                                                      <w:marTop w:val="0"/>
                                                      <w:marBottom w:val="0"/>
                                                      <w:divBdr>
                                                        <w:top w:val="none" w:sz="0" w:space="0" w:color="auto"/>
                                                        <w:left w:val="none" w:sz="0" w:space="0" w:color="auto"/>
                                                        <w:bottom w:val="none" w:sz="0" w:space="0" w:color="auto"/>
                                                        <w:right w:val="none" w:sz="0" w:space="0" w:color="auto"/>
                                                      </w:divBdr>
                                                    </w:div>
                                                  </w:divsChild>
                                                </w:div>
                                                <w:div w:id="1630629336">
                                                  <w:marLeft w:val="0"/>
                                                  <w:marRight w:val="0"/>
                                                  <w:marTop w:val="0"/>
                                                  <w:marBottom w:val="0"/>
                                                  <w:divBdr>
                                                    <w:top w:val="none" w:sz="0" w:space="0" w:color="auto"/>
                                                    <w:left w:val="none" w:sz="0" w:space="0" w:color="auto"/>
                                                    <w:bottom w:val="none" w:sz="0" w:space="0" w:color="auto"/>
                                                    <w:right w:val="none" w:sz="0" w:space="0" w:color="auto"/>
                                                  </w:divBdr>
                                                </w:div>
                                              </w:divsChild>
                                            </w:div>
                                            <w:div w:id="2130198094">
                                              <w:marLeft w:val="0"/>
                                              <w:marRight w:val="0"/>
                                              <w:marTop w:val="0"/>
                                              <w:marBottom w:val="0"/>
                                              <w:divBdr>
                                                <w:top w:val="none" w:sz="0" w:space="0" w:color="auto"/>
                                                <w:left w:val="none" w:sz="0" w:space="0" w:color="auto"/>
                                                <w:bottom w:val="none" w:sz="0" w:space="0" w:color="auto"/>
                                                <w:right w:val="none" w:sz="0" w:space="0" w:color="auto"/>
                                              </w:divBdr>
                                              <w:divsChild>
                                                <w:div w:id="1042633824">
                                                  <w:marLeft w:val="0"/>
                                                  <w:marRight w:val="0"/>
                                                  <w:marTop w:val="0"/>
                                                  <w:marBottom w:val="0"/>
                                                  <w:divBdr>
                                                    <w:top w:val="none" w:sz="0" w:space="0" w:color="auto"/>
                                                    <w:left w:val="none" w:sz="0" w:space="0" w:color="auto"/>
                                                    <w:bottom w:val="none" w:sz="0" w:space="0" w:color="auto"/>
                                                    <w:right w:val="none" w:sz="0" w:space="0" w:color="auto"/>
                                                  </w:divBdr>
                                                  <w:divsChild>
                                                    <w:div w:id="1112087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5915173">
                          <w:marLeft w:val="0"/>
                          <w:marRight w:val="0"/>
                          <w:marTop w:val="0"/>
                          <w:marBottom w:val="0"/>
                          <w:divBdr>
                            <w:top w:val="none" w:sz="0" w:space="0" w:color="auto"/>
                            <w:left w:val="none" w:sz="0" w:space="0" w:color="auto"/>
                            <w:bottom w:val="none" w:sz="0" w:space="0" w:color="auto"/>
                            <w:right w:val="none" w:sz="0" w:space="0" w:color="auto"/>
                          </w:divBdr>
                          <w:divsChild>
                            <w:div w:id="1481653420">
                              <w:marLeft w:val="0"/>
                              <w:marRight w:val="0"/>
                              <w:marTop w:val="0"/>
                              <w:marBottom w:val="0"/>
                              <w:divBdr>
                                <w:top w:val="none" w:sz="0" w:space="0" w:color="auto"/>
                                <w:left w:val="none" w:sz="0" w:space="0" w:color="auto"/>
                                <w:bottom w:val="none" w:sz="0" w:space="0" w:color="auto"/>
                                <w:right w:val="none" w:sz="0" w:space="0" w:color="auto"/>
                              </w:divBdr>
                              <w:divsChild>
                                <w:div w:id="90400807">
                                  <w:marLeft w:val="0"/>
                                  <w:marRight w:val="0"/>
                                  <w:marTop w:val="0"/>
                                  <w:marBottom w:val="0"/>
                                  <w:divBdr>
                                    <w:top w:val="none" w:sz="0" w:space="0" w:color="auto"/>
                                    <w:left w:val="none" w:sz="0" w:space="0" w:color="auto"/>
                                    <w:bottom w:val="none" w:sz="0" w:space="0" w:color="auto"/>
                                    <w:right w:val="none" w:sz="0" w:space="0" w:color="auto"/>
                                  </w:divBdr>
                                  <w:divsChild>
                                    <w:div w:id="793139129">
                                      <w:marLeft w:val="0"/>
                                      <w:marRight w:val="0"/>
                                      <w:marTop w:val="0"/>
                                      <w:marBottom w:val="0"/>
                                      <w:divBdr>
                                        <w:top w:val="none" w:sz="0" w:space="0" w:color="auto"/>
                                        <w:left w:val="none" w:sz="0" w:space="0" w:color="auto"/>
                                        <w:bottom w:val="none" w:sz="0" w:space="0" w:color="auto"/>
                                        <w:right w:val="none" w:sz="0" w:space="0" w:color="auto"/>
                                      </w:divBdr>
                                      <w:divsChild>
                                        <w:div w:id="882985799">
                                          <w:marLeft w:val="0"/>
                                          <w:marRight w:val="0"/>
                                          <w:marTop w:val="0"/>
                                          <w:marBottom w:val="0"/>
                                          <w:divBdr>
                                            <w:top w:val="none" w:sz="0" w:space="0" w:color="auto"/>
                                            <w:left w:val="none" w:sz="0" w:space="0" w:color="auto"/>
                                            <w:bottom w:val="none" w:sz="0" w:space="0" w:color="auto"/>
                                            <w:right w:val="none" w:sz="0" w:space="0" w:color="auto"/>
                                          </w:divBdr>
                                          <w:divsChild>
                                            <w:div w:id="738870088">
                                              <w:marLeft w:val="0"/>
                                              <w:marRight w:val="0"/>
                                              <w:marTop w:val="0"/>
                                              <w:marBottom w:val="0"/>
                                              <w:divBdr>
                                                <w:top w:val="none" w:sz="0" w:space="0" w:color="auto"/>
                                                <w:left w:val="none" w:sz="0" w:space="0" w:color="auto"/>
                                                <w:bottom w:val="none" w:sz="0" w:space="0" w:color="auto"/>
                                                <w:right w:val="none" w:sz="0" w:space="0" w:color="auto"/>
                                              </w:divBdr>
                                            </w:div>
                                          </w:divsChild>
                                        </w:div>
                                        <w:div w:id="1408457579">
                                          <w:marLeft w:val="0"/>
                                          <w:marRight w:val="0"/>
                                          <w:marTop w:val="0"/>
                                          <w:marBottom w:val="0"/>
                                          <w:divBdr>
                                            <w:top w:val="none" w:sz="0" w:space="0" w:color="auto"/>
                                            <w:left w:val="none" w:sz="0" w:space="0" w:color="auto"/>
                                            <w:bottom w:val="none" w:sz="0" w:space="0" w:color="auto"/>
                                            <w:right w:val="none" w:sz="0" w:space="0" w:color="auto"/>
                                          </w:divBdr>
                                          <w:divsChild>
                                            <w:div w:id="977998341">
                                              <w:marLeft w:val="0"/>
                                              <w:marRight w:val="0"/>
                                              <w:marTop w:val="0"/>
                                              <w:marBottom w:val="0"/>
                                              <w:divBdr>
                                                <w:top w:val="none" w:sz="0" w:space="0" w:color="auto"/>
                                                <w:left w:val="none" w:sz="0" w:space="0" w:color="auto"/>
                                                <w:bottom w:val="none" w:sz="0" w:space="0" w:color="auto"/>
                                                <w:right w:val="none" w:sz="0" w:space="0" w:color="auto"/>
                                              </w:divBdr>
                                              <w:divsChild>
                                                <w:div w:id="304775158">
                                                  <w:marLeft w:val="0"/>
                                                  <w:marRight w:val="0"/>
                                                  <w:marTop w:val="0"/>
                                                  <w:marBottom w:val="0"/>
                                                  <w:divBdr>
                                                    <w:top w:val="none" w:sz="0" w:space="0" w:color="auto"/>
                                                    <w:left w:val="none" w:sz="0" w:space="0" w:color="auto"/>
                                                    <w:bottom w:val="none" w:sz="0" w:space="0" w:color="auto"/>
                                                    <w:right w:val="none" w:sz="0" w:space="0" w:color="auto"/>
                                                  </w:divBdr>
                                                  <w:divsChild>
                                                    <w:div w:id="353847302">
                                                      <w:marLeft w:val="0"/>
                                                      <w:marRight w:val="0"/>
                                                      <w:marTop w:val="0"/>
                                                      <w:marBottom w:val="0"/>
                                                      <w:divBdr>
                                                        <w:top w:val="none" w:sz="0" w:space="0" w:color="auto"/>
                                                        <w:left w:val="none" w:sz="0" w:space="0" w:color="auto"/>
                                                        <w:bottom w:val="none" w:sz="0" w:space="0" w:color="auto"/>
                                                        <w:right w:val="none" w:sz="0" w:space="0" w:color="auto"/>
                                                      </w:divBdr>
                                                    </w:div>
                                                    <w:div w:id="958148635">
                                                      <w:marLeft w:val="0"/>
                                                      <w:marRight w:val="0"/>
                                                      <w:marTop w:val="0"/>
                                                      <w:marBottom w:val="0"/>
                                                      <w:divBdr>
                                                        <w:top w:val="none" w:sz="0" w:space="0" w:color="auto"/>
                                                        <w:left w:val="none" w:sz="0" w:space="0" w:color="auto"/>
                                                        <w:bottom w:val="none" w:sz="0" w:space="0" w:color="auto"/>
                                                        <w:right w:val="none" w:sz="0" w:space="0" w:color="auto"/>
                                                      </w:divBdr>
                                                    </w:div>
                                                  </w:divsChild>
                                                </w:div>
                                                <w:div w:id="518399174">
                                                  <w:marLeft w:val="0"/>
                                                  <w:marRight w:val="0"/>
                                                  <w:marTop w:val="0"/>
                                                  <w:marBottom w:val="0"/>
                                                  <w:divBdr>
                                                    <w:top w:val="none" w:sz="0" w:space="0" w:color="auto"/>
                                                    <w:left w:val="none" w:sz="0" w:space="0" w:color="auto"/>
                                                    <w:bottom w:val="none" w:sz="0" w:space="0" w:color="auto"/>
                                                    <w:right w:val="none" w:sz="0" w:space="0" w:color="auto"/>
                                                  </w:divBdr>
                                                </w:div>
                                                <w:div w:id="1321227366">
                                                  <w:marLeft w:val="0"/>
                                                  <w:marRight w:val="0"/>
                                                  <w:marTop w:val="0"/>
                                                  <w:marBottom w:val="0"/>
                                                  <w:divBdr>
                                                    <w:top w:val="none" w:sz="0" w:space="0" w:color="auto"/>
                                                    <w:left w:val="none" w:sz="0" w:space="0" w:color="auto"/>
                                                    <w:bottom w:val="none" w:sz="0" w:space="0" w:color="auto"/>
                                                    <w:right w:val="none" w:sz="0" w:space="0" w:color="auto"/>
                                                  </w:divBdr>
                                                </w:div>
                                                <w:div w:id="154390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2051169">
                                      <w:marLeft w:val="-2400"/>
                                      <w:marRight w:val="0"/>
                                      <w:marTop w:val="0"/>
                                      <w:marBottom w:val="0"/>
                                      <w:divBdr>
                                        <w:top w:val="none" w:sz="0" w:space="0" w:color="auto"/>
                                        <w:left w:val="none" w:sz="0" w:space="0" w:color="auto"/>
                                        <w:bottom w:val="none" w:sz="0" w:space="0" w:color="auto"/>
                                        <w:right w:val="none" w:sz="0" w:space="0" w:color="auto"/>
                                      </w:divBdr>
                                      <w:divsChild>
                                        <w:div w:id="1457024207">
                                          <w:marLeft w:val="0"/>
                                          <w:marRight w:val="0"/>
                                          <w:marTop w:val="0"/>
                                          <w:marBottom w:val="0"/>
                                          <w:divBdr>
                                            <w:top w:val="none" w:sz="0" w:space="0" w:color="auto"/>
                                            <w:left w:val="none" w:sz="0" w:space="0" w:color="auto"/>
                                            <w:bottom w:val="none" w:sz="0" w:space="0" w:color="auto"/>
                                            <w:right w:val="none" w:sz="0" w:space="0" w:color="auto"/>
                                          </w:divBdr>
                                          <w:divsChild>
                                            <w:div w:id="89292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2010323">
                          <w:marLeft w:val="0"/>
                          <w:marRight w:val="0"/>
                          <w:marTop w:val="0"/>
                          <w:marBottom w:val="0"/>
                          <w:divBdr>
                            <w:top w:val="none" w:sz="0" w:space="0" w:color="auto"/>
                            <w:left w:val="none" w:sz="0" w:space="0" w:color="auto"/>
                            <w:bottom w:val="none" w:sz="0" w:space="0" w:color="auto"/>
                            <w:right w:val="none" w:sz="0" w:space="0" w:color="auto"/>
                          </w:divBdr>
                          <w:divsChild>
                            <w:div w:id="290521917">
                              <w:marLeft w:val="0"/>
                              <w:marRight w:val="0"/>
                              <w:marTop w:val="0"/>
                              <w:marBottom w:val="0"/>
                              <w:divBdr>
                                <w:top w:val="none" w:sz="0" w:space="0" w:color="auto"/>
                                <w:left w:val="none" w:sz="0" w:space="0" w:color="auto"/>
                                <w:bottom w:val="none" w:sz="0" w:space="0" w:color="auto"/>
                                <w:right w:val="none" w:sz="0" w:space="0" w:color="auto"/>
                              </w:divBdr>
                              <w:divsChild>
                                <w:div w:id="1886209453">
                                  <w:marLeft w:val="0"/>
                                  <w:marRight w:val="0"/>
                                  <w:marTop w:val="0"/>
                                  <w:marBottom w:val="0"/>
                                  <w:divBdr>
                                    <w:top w:val="none" w:sz="0" w:space="0" w:color="auto"/>
                                    <w:left w:val="none" w:sz="0" w:space="0" w:color="auto"/>
                                    <w:bottom w:val="none" w:sz="0" w:space="0" w:color="auto"/>
                                    <w:right w:val="none" w:sz="0" w:space="0" w:color="auto"/>
                                  </w:divBdr>
                                  <w:divsChild>
                                    <w:div w:id="1534464765">
                                      <w:marLeft w:val="0"/>
                                      <w:marRight w:val="0"/>
                                      <w:marTop w:val="0"/>
                                      <w:marBottom w:val="0"/>
                                      <w:divBdr>
                                        <w:top w:val="none" w:sz="0" w:space="0" w:color="auto"/>
                                        <w:left w:val="none" w:sz="0" w:space="0" w:color="auto"/>
                                        <w:bottom w:val="none" w:sz="0" w:space="0" w:color="auto"/>
                                        <w:right w:val="none" w:sz="0" w:space="0" w:color="auto"/>
                                      </w:divBdr>
                                      <w:divsChild>
                                        <w:div w:id="1915966162">
                                          <w:marLeft w:val="0"/>
                                          <w:marRight w:val="0"/>
                                          <w:marTop w:val="0"/>
                                          <w:marBottom w:val="0"/>
                                          <w:divBdr>
                                            <w:top w:val="none" w:sz="0" w:space="0" w:color="auto"/>
                                            <w:left w:val="none" w:sz="0" w:space="0" w:color="auto"/>
                                            <w:bottom w:val="none" w:sz="0" w:space="0" w:color="auto"/>
                                            <w:right w:val="none" w:sz="0" w:space="0" w:color="auto"/>
                                          </w:divBdr>
                                          <w:divsChild>
                                            <w:div w:id="543296913">
                                              <w:marLeft w:val="0"/>
                                              <w:marRight w:val="0"/>
                                              <w:marTop w:val="0"/>
                                              <w:marBottom w:val="0"/>
                                              <w:divBdr>
                                                <w:top w:val="none" w:sz="0" w:space="0" w:color="auto"/>
                                                <w:left w:val="none" w:sz="0" w:space="0" w:color="auto"/>
                                                <w:bottom w:val="none" w:sz="0" w:space="0" w:color="auto"/>
                                                <w:right w:val="none" w:sz="0" w:space="0" w:color="auto"/>
                                              </w:divBdr>
                                              <w:divsChild>
                                                <w:div w:id="866061527">
                                                  <w:marLeft w:val="0"/>
                                                  <w:marRight w:val="0"/>
                                                  <w:marTop w:val="0"/>
                                                  <w:marBottom w:val="0"/>
                                                  <w:divBdr>
                                                    <w:top w:val="none" w:sz="0" w:space="0" w:color="auto"/>
                                                    <w:left w:val="none" w:sz="0" w:space="0" w:color="auto"/>
                                                    <w:bottom w:val="none" w:sz="0" w:space="0" w:color="auto"/>
                                                    <w:right w:val="none" w:sz="0" w:space="0" w:color="auto"/>
                                                  </w:divBdr>
                                                  <w:divsChild>
                                                    <w:div w:id="22665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23631">
                                              <w:marLeft w:val="0"/>
                                              <w:marRight w:val="0"/>
                                              <w:marTop w:val="0"/>
                                              <w:marBottom w:val="0"/>
                                              <w:divBdr>
                                                <w:top w:val="none" w:sz="0" w:space="0" w:color="auto"/>
                                                <w:left w:val="none" w:sz="0" w:space="0" w:color="auto"/>
                                                <w:bottom w:val="none" w:sz="0" w:space="0" w:color="auto"/>
                                                <w:right w:val="none" w:sz="0" w:space="0" w:color="auto"/>
                                              </w:divBdr>
                                              <w:divsChild>
                                                <w:div w:id="325787699">
                                                  <w:marLeft w:val="0"/>
                                                  <w:marRight w:val="0"/>
                                                  <w:marTop w:val="0"/>
                                                  <w:marBottom w:val="0"/>
                                                  <w:divBdr>
                                                    <w:top w:val="none" w:sz="0" w:space="0" w:color="auto"/>
                                                    <w:left w:val="none" w:sz="0" w:space="0" w:color="auto"/>
                                                    <w:bottom w:val="none" w:sz="0" w:space="0" w:color="auto"/>
                                                    <w:right w:val="none" w:sz="0" w:space="0" w:color="auto"/>
                                                  </w:divBdr>
                                                </w:div>
                                                <w:div w:id="661856297">
                                                  <w:marLeft w:val="0"/>
                                                  <w:marRight w:val="0"/>
                                                  <w:marTop w:val="0"/>
                                                  <w:marBottom w:val="0"/>
                                                  <w:divBdr>
                                                    <w:top w:val="none" w:sz="0" w:space="0" w:color="auto"/>
                                                    <w:left w:val="none" w:sz="0" w:space="0" w:color="auto"/>
                                                    <w:bottom w:val="none" w:sz="0" w:space="0" w:color="auto"/>
                                                    <w:right w:val="none" w:sz="0" w:space="0" w:color="auto"/>
                                                  </w:divBdr>
                                                </w:div>
                                                <w:div w:id="1361321730">
                                                  <w:marLeft w:val="0"/>
                                                  <w:marRight w:val="0"/>
                                                  <w:marTop w:val="0"/>
                                                  <w:marBottom w:val="0"/>
                                                  <w:divBdr>
                                                    <w:top w:val="none" w:sz="0" w:space="0" w:color="auto"/>
                                                    <w:left w:val="none" w:sz="0" w:space="0" w:color="auto"/>
                                                    <w:bottom w:val="none" w:sz="0" w:space="0" w:color="auto"/>
                                                    <w:right w:val="none" w:sz="0" w:space="0" w:color="auto"/>
                                                  </w:divBdr>
                                                </w:div>
                                                <w:div w:id="1433428623">
                                                  <w:marLeft w:val="0"/>
                                                  <w:marRight w:val="0"/>
                                                  <w:marTop w:val="0"/>
                                                  <w:marBottom w:val="0"/>
                                                  <w:divBdr>
                                                    <w:top w:val="none" w:sz="0" w:space="0" w:color="auto"/>
                                                    <w:left w:val="none" w:sz="0" w:space="0" w:color="auto"/>
                                                    <w:bottom w:val="none" w:sz="0" w:space="0" w:color="auto"/>
                                                    <w:right w:val="none" w:sz="0" w:space="0" w:color="auto"/>
                                                  </w:divBdr>
                                                  <w:divsChild>
                                                    <w:div w:id="1190069267">
                                                      <w:marLeft w:val="0"/>
                                                      <w:marRight w:val="0"/>
                                                      <w:marTop w:val="0"/>
                                                      <w:marBottom w:val="0"/>
                                                      <w:divBdr>
                                                        <w:top w:val="none" w:sz="0" w:space="0" w:color="auto"/>
                                                        <w:left w:val="none" w:sz="0" w:space="0" w:color="auto"/>
                                                        <w:bottom w:val="none" w:sz="0" w:space="0" w:color="auto"/>
                                                        <w:right w:val="none" w:sz="0" w:space="0" w:color="auto"/>
                                                      </w:divBdr>
                                                    </w:div>
                                                    <w:div w:id="1756050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634897">
                                          <w:marLeft w:val="0"/>
                                          <w:marRight w:val="0"/>
                                          <w:marTop w:val="0"/>
                                          <w:marBottom w:val="0"/>
                                          <w:divBdr>
                                            <w:top w:val="none" w:sz="0" w:space="0" w:color="auto"/>
                                            <w:left w:val="none" w:sz="0" w:space="0" w:color="auto"/>
                                            <w:bottom w:val="none" w:sz="0" w:space="0" w:color="auto"/>
                                            <w:right w:val="none" w:sz="0" w:space="0" w:color="auto"/>
                                          </w:divBdr>
                                          <w:divsChild>
                                            <w:div w:id="798912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999393">
                                      <w:marLeft w:val="-2400"/>
                                      <w:marRight w:val="0"/>
                                      <w:marTop w:val="0"/>
                                      <w:marBottom w:val="0"/>
                                      <w:divBdr>
                                        <w:top w:val="none" w:sz="0" w:space="0" w:color="auto"/>
                                        <w:left w:val="none" w:sz="0" w:space="0" w:color="auto"/>
                                        <w:bottom w:val="none" w:sz="0" w:space="0" w:color="auto"/>
                                        <w:right w:val="none" w:sz="0" w:space="0" w:color="auto"/>
                                      </w:divBdr>
                                      <w:divsChild>
                                        <w:div w:id="2114401036">
                                          <w:marLeft w:val="0"/>
                                          <w:marRight w:val="0"/>
                                          <w:marTop w:val="0"/>
                                          <w:marBottom w:val="0"/>
                                          <w:divBdr>
                                            <w:top w:val="none" w:sz="0" w:space="0" w:color="auto"/>
                                            <w:left w:val="none" w:sz="0" w:space="0" w:color="auto"/>
                                            <w:bottom w:val="none" w:sz="0" w:space="0" w:color="auto"/>
                                            <w:right w:val="none" w:sz="0" w:space="0" w:color="auto"/>
                                          </w:divBdr>
                                          <w:divsChild>
                                            <w:div w:id="12912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05566297">
      <w:bodyDiv w:val="1"/>
      <w:marLeft w:val="0"/>
      <w:marRight w:val="0"/>
      <w:marTop w:val="0"/>
      <w:marBottom w:val="0"/>
      <w:divBdr>
        <w:top w:val="none" w:sz="0" w:space="0" w:color="auto"/>
        <w:left w:val="none" w:sz="0" w:space="0" w:color="auto"/>
        <w:bottom w:val="none" w:sz="0" w:space="0" w:color="auto"/>
        <w:right w:val="none" w:sz="0" w:space="0" w:color="auto"/>
      </w:divBdr>
    </w:div>
    <w:div w:id="446780533">
      <w:bodyDiv w:val="1"/>
      <w:marLeft w:val="0"/>
      <w:marRight w:val="0"/>
      <w:marTop w:val="0"/>
      <w:marBottom w:val="0"/>
      <w:divBdr>
        <w:top w:val="none" w:sz="0" w:space="0" w:color="auto"/>
        <w:left w:val="none" w:sz="0" w:space="0" w:color="auto"/>
        <w:bottom w:val="none" w:sz="0" w:space="0" w:color="auto"/>
        <w:right w:val="none" w:sz="0" w:space="0" w:color="auto"/>
      </w:divBdr>
    </w:div>
    <w:div w:id="581647851">
      <w:bodyDiv w:val="1"/>
      <w:marLeft w:val="0"/>
      <w:marRight w:val="0"/>
      <w:marTop w:val="0"/>
      <w:marBottom w:val="0"/>
      <w:divBdr>
        <w:top w:val="none" w:sz="0" w:space="0" w:color="auto"/>
        <w:left w:val="none" w:sz="0" w:space="0" w:color="auto"/>
        <w:bottom w:val="none" w:sz="0" w:space="0" w:color="auto"/>
        <w:right w:val="none" w:sz="0" w:space="0" w:color="auto"/>
      </w:divBdr>
    </w:div>
    <w:div w:id="677583624">
      <w:bodyDiv w:val="1"/>
      <w:marLeft w:val="0"/>
      <w:marRight w:val="0"/>
      <w:marTop w:val="0"/>
      <w:marBottom w:val="0"/>
      <w:divBdr>
        <w:top w:val="none" w:sz="0" w:space="0" w:color="auto"/>
        <w:left w:val="none" w:sz="0" w:space="0" w:color="auto"/>
        <w:bottom w:val="none" w:sz="0" w:space="0" w:color="auto"/>
        <w:right w:val="none" w:sz="0" w:space="0" w:color="auto"/>
      </w:divBdr>
    </w:div>
    <w:div w:id="743642268">
      <w:bodyDiv w:val="1"/>
      <w:marLeft w:val="0"/>
      <w:marRight w:val="0"/>
      <w:marTop w:val="0"/>
      <w:marBottom w:val="0"/>
      <w:divBdr>
        <w:top w:val="none" w:sz="0" w:space="0" w:color="auto"/>
        <w:left w:val="none" w:sz="0" w:space="0" w:color="auto"/>
        <w:bottom w:val="none" w:sz="0" w:space="0" w:color="auto"/>
        <w:right w:val="none" w:sz="0" w:space="0" w:color="auto"/>
      </w:divBdr>
      <w:divsChild>
        <w:div w:id="1426882029">
          <w:marLeft w:val="0"/>
          <w:marRight w:val="0"/>
          <w:marTop w:val="0"/>
          <w:marBottom w:val="0"/>
          <w:divBdr>
            <w:top w:val="none" w:sz="0" w:space="0" w:color="auto"/>
            <w:left w:val="none" w:sz="0" w:space="0" w:color="auto"/>
            <w:bottom w:val="none" w:sz="0" w:space="0" w:color="auto"/>
            <w:right w:val="none" w:sz="0" w:space="0" w:color="auto"/>
          </w:divBdr>
        </w:div>
      </w:divsChild>
    </w:div>
    <w:div w:id="1104880349">
      <w:bodyDiv w:val="1"/>
      <w:marLeft w:val="0"/>
      <w:marRight w:val="0"/>
      <w:marTop w:val="0"/>
      <w:marBottom w:val="0"/>
      <w:divBdr>
        <w:top w:val="none" w:sz="0" w:space="0" w:color="auto"/>
        <w:left w:val="none" w:sz="0" w:space="0" w:color="auto"/>
        <w:bottom w:val="none" w:sz="0" w:space="0" w:color="auto"/>
        <w:right w:val="none" w:sz="0" w:space="0" w:color="auto"/>
      </w:divBdr>
    </w:div>
    <w:div w:id="1160926460">
      <w:bodyDiv w:val="1"/>
      <w:marLeft w:val="0"/>
      <w:marRight w:val="0"/>
      <w:marTop w:val="0"/>
      <w:marBottom w:val="0"/>
      <w:divBdr>
        <w:top w:val="none" w:sz="0" w:space="0" w:color="auto"/>
        <w:left w:val="none" w:sz="0" w:space="0" w:color="auto"/>
        <w:bottom w:val="none" w:sz="0" w:space="0" w:color="auto"/>
        <w:right w:val="none" w:sz="0" w:space="0" w:color="auto"/>
      </w:divBdr>
    </w:div>
    <w:div w:id="1340698175">
      <w:bodyDiv w:val="1"/>
      <w:marLeft w:val="0"/>
      <w:marRight w:val="0"/>
      <w:marTop w:val="0"/>
      <w:marBottom w:val="0"/>
      <w:divBdr>
        <w:top w:val="none" w:sz="0" w:space="0" w:color="auto"/>
        <w:left w:val="none" w:sz="0" w:space="0" w:color="auto"/>
        <w:bottom w:val="none" w:sz="0" w:space="0" w:color="auto"/>
        <w:right w:val="none" w:sz="0" w:space="0" w:color="auto"/>
      </w:divBdr>
    </w:div>
    <w:div w:id="1549486453">
      <w:bodyDiv w:val="1"/>
      <w:marLeft w:val="0"/>
      <w:marRight w:val="0"/>
      <w:marTop w:val="0"/>
      <w:marBottom w:val="0"/>
      <w:divBdr>
        <w:top w:val="none" w:sz="0" w:space="0" w:color="auto"/>
        <w:left w:val="none" w:sz="0" w:space="0" w:color="auto"/>
        <w:bottom w:val="none" w:sz="0" w:space="0" w:color="auto"/>
        <w:right w:val="none" w:sz="0" w:space="0" w:color="auto"/>
      </w:divBdr>
    </w:div>
    <w:div w:id="1569801546">
      <w:bodyDiv w:val="1"/>
      <w:marLeft w:val="0"/>
      <w:marRight w:val="0"/>
      <w:marTop w:val="0"/>
      <w:marBottom w:val="0"/>
      <w:divBdr>
        <w:top w:val="none" w:sz="0" w:space="0" w:color="auto"/>
        <w:left w:val="none" w:sz="0" w:space="0" w:color="auto"/>
        <w:bottom w:val="none" w:sz="0" w:space="0" w:color="auto"/>
        <w:right w:val="none" w:sz="0" w:space="0" w:color="auto"/>
      </w:divBdr>
    </w:div>
    <w:div w:id="1650475398">
      <w:bodyDiv w:val="1"/>
      <w:marLeft w:val="0"/>
      <w:marRight w:val="0"/>
      <w:marTop w:val="0"/>
      <w:marBottom w:val="0"/>
      <w:divBdr>
        <w:top w:val="none" w:sz="0" w:space="0" w:color="auto"/>
        <w:left w:val="none" w:sz="0" w:space="0" w:color="auto"/>
        <w:bottom w:val="none" w:sz="0" w:space="0" w:color="auto"/>
        <w:right w:val="none" w:sz="0" w:space="0" w:color="auto"/>
      </w:divBdr>
      <w:divsChild>
        <w:div w:id="350036830">
          <w:marLeft w:val="0"/>
          <w:marRight w:val="0"/>
          <w:marTop w:val="0"/>
          <w:marBottom w:val="0"/>
          <w:divBdr>
            <w:top w:val="none" w:sz="0" w:space="0" w:color="auto"/>
            <w:left w:val="none" w:sz="0" w:space="0" w:color="auto"/>
            <w:bottom w:val="none" w:sz="0" w:space="0" w:color="auto"/>
            <w:right w:val="none" w:sz="0" w:space="0" w:color="auto"/>
          </w:divBdr>
        </w:div>
        <w:div w:id="1238175843">
          <w:marLeft w:val="0"/>
          <w:marRight w:val="0"/>
          <w:marTop w:val="0"/>
          <w:marBottom w:val="0"/>
          <w:divBdr>
            <w:top w:val="none" w:sz="0" w:space="0" w:color="auto"/>
            <w:left w:val="none" w:sz="0" w:space="0" w:color="auto"/>
            <w:bottom w:val="none" w:sz="0" w:space="0" w:color="auto"/>
            <w:right w:val="none" w:sz="0" w:space="0" w:color="auto"/>
          </w:divBdr>
        </w:div>
      </w:divsChild>
    </w:div>
    <w:div w:id="1651909188">
      <w:bodyDiv w:val="1"/>
      <w:marLeft w:val="0"/>
      <w:marRight w:val="0"/>
      <w:marTop w:val="0"/>
      <w:marBottom w:val="0"/>
      <w:divBdr>
        <w:top w:val="none" w:sz="0" w:space="0" w:color="auto"/>
        <w:left w:val="none" w:sz="0" w:space="0" w:color="auto"/>
        <w:bottom w:val="none" w:sz="0" w:space="0" w:color="auto"/>
        <w:right w:val="none" w:sz="0" w:space="0" w:color="auto"/>
      </w:divBdr>
      <w:divsChild>
        <w:div w:id="68427922">
          <w:marLeft w:val="0"/>
          <w:marRight w:val="0"/>
          <w:marTop w:val="0"/>
          <w:marBottom w:val="0"/>
          <w:divBdr>
            <w:top w:val="none" w:sz="0" w:space="0" w:color="auto"/>
            <w:left w:val="none" w:sz="0" w:space="0" w:color="auto"/>
            <w:bottom w:val="none" w:sz="0" w:space="0" w:color="auto"/>
            <w:right w:val="none" w:sz="0" w:space="0" w:color="auto"/>
          </w:divBdr>
          <w:divsChild>
            <w:div w:id="137458906">
              <w:marLeft w:val="0"/>
              <w:marRight w:val="0"/>
              <w:marTop w:val="0"/>
              <w:marBottom w:val="0"/>
              <w:divBdr>
                <w:top w:val="none" w:sz="0" w:space="0" w:color="auto"/>
                <w:left w:val="none" w:sz="0" w:space="0" w:color="auto"/>
                <w:bottom w:val="none" w:sz="0" w:space="0" w:color="auto"/>
                <w:right w:val="none" w:sz="0" w:space="0" w:color="auto"/>
              </w:divBdr>
            </w:div>
            <w:div w:id="315573051">
              <w:marLeft w:val="0"/>
              <w:marRight w:val="0"/>
              <w:marTop w:val="0"/>
              <w:marBottom w:val="0"/>
              <w:divBdr>
                <w:top w:val="none" w:sz="0" w:space="0" w:color="auto"/>
                <w:left w:val="none" w:sz="0" w:space="0" w:color="auto"/>
                <w:bottom w:val="none" w:sz="0" w:space="0" w:color="auto"/>
                <w:right w:val="none" w:sz="0" w:space="0" w:color="auto"/>
              </w:divBdr>
            </w:div>
          </w:divsChild>
        </w:div>
        <w:div w:id="1520074016">
          <w:marLeft w:val="0"/>
          <w:marRight w:val="0"/>
          <w:marTop w:val="0"/>
          <w:marBottom w:val="0"/>
          <w:divBdr>
            <w:top w:val="none" w:sz="0" w:space="0" w:color="auto"/>
            <w:left w:val="none" w:sz="0" w:space="0" w:color="auto"/>
            <w:bottom w:val="none" w:sz="0" w:space="0" w:color="auto"/>
            <w:right w:val="none" w:sz="0" w:space="0" w:color="auto"/>
          </w:divBdr>
          <w:divsChild>
            <w:div w:id="252205287">
              <w:marLeft w:val="0"/>
              <w:marRight w:val="0"/>
              <w:marTop w:val="0"/>
              <w:marBottom w:val="0"/>
              <w:divBdr>
                <w:top w:val="none" w:sz="0" w:space="0" w:color="auto"/>
                <w:left w:val="none" w:sz="0" w:space="0" w:color="auto"/>
                <w:bottom w:val="none" w:sz="0" w:space="0" w:color="auto"/>
                <w:right w:val="none" w:sz="0" w:space="0" w:color="auto"/>
              </w:divBdr>
            </w:div>
            <w:div w:id="1108349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543661">
      <w:bodyDiv w:val="1"/>
      <w:marLeft w:val="0"/>
      <w:marRight w:val="0"/>
      <w:marTop w:val="0"/>
      <w:marBottom w:val="0"/>
      <w:divBdr>
        <w:top w:val="none" w:sz="0" w:space="0" w:color="auto"/>
        <w:left w:val="none" w:sz="0" w:space="0" w:color="auto"/>
        <w:bottom w:val="none" w:sz="0" w:space="0" w:color="auto"/>
        <w:right w:val="none" w:sz="0" w:space="0" w:color="auto"/>
      </w:divBdr>
      <w:divsChild>
        <w:div w:id="1556575630">
          <w:marLeft w:val="0"/>
          <w:marRight w:val="0"/>
          <w:marTop w:val="0"/>
          <w:marBottom w:val="0"/>
          <w:divBdr>
            <w:top w:val="none" w:sz="0" w:space="0" w:color="auto"/>
            <w:left w:val="none" w:sz="0" w:space="0" w:color="auto"/>
            <w:bottom w:val="none" w:sz="0" w:space="0" w:color="auto"/>
            <w:right w:val="none" w:sz="0" w:space="0" w:color="auto"/>
          </w:divBdr>
          <w:divsChild>
            <w:div w:id="860627219">
              <w:marLeft w:val="0"/>
              <w:marRight w:val="0"/>
              <w:marTop w:val="0"/>
              <w:marBottom w:val="0"/>
              <w:divBdr>
                <w:top w:val="none" w:sz="0" w:space="0" w:color="auto"/>
                <w:left w:val="none" w:sz="0" w:space="0" w:color="auto"/>
                <w:bottom w:val="none" w:sz="0" w:space="0" w:color="auto"/>
                <w:right w:val="none" w:sz="0" w:space="0" w:color="auto"/>
              </w:divBdr>
              <w:divsChild>
                <w:div w:id="1542395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5734746">
      <w:bodyDiv w:val="1"/>
      <w:marLeft w:val="0"/>
      <w:marRight w:val="0"/>
      <w:marTop w:val="0"/>
      <w:marBottom w:val="0"/>
      <w:divBdr>
        <w:top w:val="none" w:sz="0" w:space="0" w:color="auto"/>
        <w:left w:val="none" w:sz="0" w:space="0" w:color="auto"/>
        <w:bottom w:val="none" w:sz="0" w:space="0" w:color="auto"/>
        <w:right w:val="none" w:sz="0" w:space="0" w:color="auto"/>
      </w:divBdr>
      <w:divsChild>
        <w:div w:id="137188918">
          <w:marLeft w:val="0"/>
          <w:marRight w:val="0"/>
          <w:marTop w:val="0"/>
          <w:marBottom w:val="0"/>
          <w:divBdr>
            <w:top w:val="none" w:sz="0" w:space="0" w:color="auto"/>
            <w:left w:val="none" w:sz="0" w:space="0" w:color="auto"/>
            <w:bottom w:val="none" w:sz="0" w:space="0" w:color="auto"/>
            <w:right w:val="none" w:sz="0" w:space="0" w:color="auto"/>
          </w:divBdr>
          <w:divsChild>
            <w:div w:id="573006635">
              <w:marLeft w:val="0"/>
              <w:marRight w:val="0"/>
              <w:marTop w:val="0"/>
              <w:marBottom w:val="0"/>
              <w:divBdr>
                <w:top w:val="none" w:sz="0" w:space="0" w:color="auto"/>
                <w:left w:val="none" w:sz="0" w:space="0" w:color="auto"/>
                <w:bottom w:val="none" w:sz="0" w:space="0" w:color="auto"/>
                <w:right w:val="none" w:sz="0" w:space="0" w:color="auto"/>
              </w:divBdr>
            </w:div>
            <w:div w:id="1948270896">
              <w:marLeft w:val="0"/>
              <w:marRight w:val="0"/>
              <w:marTop w:val="0"/>
              <w:marBottom w:val="0"/>
              <w:divBdr>
                <w:top w:val="none" w:sz="0" w:space="0" w:color="auto"/>
                <w:left w:val="none" w:sz="0" w:space="0" w:color="auto"/>
                <w:bottom w:val="none" w:sz="0" w:space="0" w:color="auto"/>
                <w:right w:val="none" w:sz="0" w:space="0" w:color="auto"/>
              </w:divBdr>
            </w:div>
          </w:divsChild>
        </w:div>
        <w:div w:id="1623146503">
          <w:marLeft w:val="0"/>
          <w:marRight w:val="0"/>
          <w:marTop w:val="0"/>
          <w:marBottom w:val="0"/>
          <w:divBdr>
            <w:top w:val="none" w:sz="0" w:space="0" w:color="auto"/>
            <w:left w:val="none" w:sz="0" w:space="0" w:color="auto"/>
            <w:bottom w:val="none" w:sz="0" w:space="0" w:color="auto"/>
            <w:right w:val="none" w:sz="0" w:space="0" w:color="auto"/>
          </w:divBdr>
          <w:divsChild>
            <w:div w:id="785587982">
              <w:marLeft w:val="0"/>
              <w:marRight w:val="0"/>
              <w:marTop w:val="0"/>
              <w:marBottom w:val="0"/>
              <w:divBdr>
                <w:top w:val="none" w:sz="0" w:space="0" w:color="auto"/>
                <w:left w:val="none" w:sz="0" w:space="0" w:color="auto"/>
                <w:bottom w:val="none" w:sz="0" w:space="0" w:color="auto"/>
                <w:right w:val="none" w:sz="0" w:space="0" w:color="auto"/>
              </w:divBdr>
            </w:div>
            <w:div w:id="82693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827409">
      <w:bodyDiv w:val="1"/>
      <w:marLeft w:val="0"/>
      <w:marRight w:val="0"/>
      <w:marTop w:val="0"/>
      <w:marBottom w:val="0"/>
      <w:divBdr>
        <w:top w:val="none" w:sz="0" w:space="0" w:color="auto"/>
        <w:left w:val="none" w:sz="0" w:space="0" w:color="auto"/>
        <w:bottom w:val="none" w:sz="0" w:space="0" w:color="auto"/>
        <w:right w:val="none" w:sz="0" w:space="0" w:color="auto"/>
      </w:divBdr>
    </w:div>
    <w:div w:id="1785616999">
      <w:bodyDiv w:val="1"/>
      <w:marLeft w:val="0"/>
      <w:marRight w:val="0"/>
      <w:marTop w:val="0"/>
      <w:marBottom w:val="0"/>
      <w:divBdr>
        <w:top w:val="none" w:sz="0" w:space="0" w:color="auto"/>
        <w:left w:val="none" w:sz="0" w:space="0" w:color="auto"/>
        <w:bottom w:val="none" w:sz="0" w:space="0" w:color="auto"/>
        <w:right w:val="none" w:sz="0" w:space="0" w:color="auto"/>
      </w:divBdr>
      <w:divsChild>
        <w:div w:id="651177524">
          <w:marLeft w:val="0"/>
          <w:marRight w:val="0"/>
          <w:marTop w:val="0"/>
          <w:marBottom w:val="0"/>
          <w:divBdr>
            <w:top w:val="none" w:sz="0" w:space="0" w:color="auto"/>
            <w:left w:val="none" w:sz="0" w:space="0" w:color="auto"/>
            <w:bottom w:val="none" w:sz="0" w:space="0" w:color="auto"/>
            <w:right w:val="none" w:sz="0" w:space="0" w:color="auto"/>
          </w:divBdr>
          <w:divsChild>
            <w:div w:id="1487013319">
              <w:marLeft w:val="0"/>
              <w:marRight w:val="0"/>
              <w:marTop w:val="0"/>
              <w:marBottom w:val="0"/>
              <w:divBdr>
                <w:top w:val="none" w:sz="0" w:space="0" w:color="auto"/>
                <w:left w:val="none" w:sz="0" w:space="0" w:color="auto"/>
                <w:bottom w:val="none" w:sz="0" w:space="0" w:color="auto"/>
                <w:right w:val="none" w:sz="0" w:space="0" w:color="auto"/>
              </w:divBdr>
            </w:div>
          </w:divsChild>
        </w:div>
        <w:div w:id="1544094785">
          <w:marLeft w:val="0"/>
          <w:marRight w:val="0"/>
          <w:marTop w:val="0"/>
          <w:marBottom w:val="0"/>
          <w:divBdr>
            <w:top w:val="none" w:sz="0" w:space="0" w:color="auto"/>
            <w:left w:val="none" w:sz="0" w:space="0" w:color="auto"/>
            <w:bottom w:val="none" w:sz="0" w:space="0" w:color="auto"/>
            <w:right w:val="none" w:sz="0" w:space="0" w:color="auto"/>
          </w:divBdr>
          <w:divsChild>
            <w:div w:id="698705199">
              <w:marLeft w:val="0"/>
              <w:marRight w:val="0"/>
              <w:marTop w:val="0"/>
              <w:marBottom w:val="0"/>
              <w:divBdr>
                <w:top w:val="none" w:sz="0" w:space="0" w:color="auto"/>
                <w:left w:val="none" w:sz="0" w:space="0" w:color="auto"/>
                <w:bottom w:val="none" w:sz="0" w:space="0" w:color="auto"/>
                <w:right w:val="none" w:sz="0" w:space="0" w:color="auto"/>
              </w:divBdr>
            </w:div>
          </w:divsChild>
        </w:div>
        <w:div w:id="1665281340">
          <w:marLeft w:val="0"/>
          <w:marRight w:val="0"/>
          <w:marTop w:val="0"/>
          <w:marBottom w:val="0"/>
          <w:divBdr>
            <w:top w:val="none" w:sz="0" w:space="0" w:color="auto"/>
            <w:left w:val="none" w:sz="0" w:space="0" w:color="auto"/>
            <w:bottom w:val="none" w:sz="0" w:space="0" w:color="auto"/>
            <w:right w:val="none" w:sz="0" w:space="0" w:color="auto"/>
          </w:divBdr>
          <w:divsChild>
            <w:div w:id="377318977">
              <w:marLeft w:val="0"/>
              <w:marRight w:val="0"/>
              <w:marTop w:val="0"/>
              <w:marBottom w:val="0"/>
              <w:divBdr>
                <w:top w:val="none" w:sz="0" w:space="0" w:color="auto"/>
                <w:left w:val="none" w:sz="0" w:space="0" w:color="auto"/>
                <w:bottom w:val="none" w:sz="0" w:space="0" w:color="auto"/>
                <w:right w:val="none" w:sz="0" w:space="0" w:color="auto"/>
              </w:divBdr>
            </w:div>
            <w:div w:id="913006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575442">
      <w:bodyDiv w:val="1"/>
      <w:marLeft w:val="0"/>
      <w:marRight w:val="0"/>
      <w:marTop w:val="0"/>
      <w:marBottom w:val="0"/>
      <w:divBdr>
        <w:top w:val="none" w:sz="0" w:space="0" w:color="auto"/>
        <w:left w:val="none" w:sz="0" w:space="0" w:color="auto"/>
        <w:bottom w:val="none" w:sz="0" w:space="0" w:color="auto"/>
        <w:right w:val="none" w:sz="0" w:space="0" w:color="auto"/>
      </w:divBdr>
    </w:div>
    <w:div w:id="1864854544">
      <w:bodyDiv w:val="1"/>
      <w:marLeft w:val="0"/>
      <w:marRight w:val="0"/>
      <w:marTop w:val="0"/>
      <w:marBottom w:val="0"/>
      <w:divBdr>
        <w:top w:val="none" w:sz="0" w:space="0" w:color="auto"/>
        <w:left w:val="none" w:sz="0" w:space="0" w:color="auto"/>
        <w:bottom w:val="none" w:sz="0" w:space="0" w:color="auto"/>
        <w:right w:val="none" w:sz="0" w:space="0" w:color="auto"/>
      </w:divBdr>
    </w:div>
    <w:div w:id="1877308738">
      <w:bodyDiv w:val="1"/>
      <w:marLeft w:val="0"/>
      <w:marRight w:val="0"/>
      <w:marTop w:val="0"/>
      <w:marBottom w:val="0"/>
      <w:divBdr>
        <w:top w:val="none" w:sz="0" w:space="0" w:color="auto"/>
        <w:left w:val="none" w:sz="0" w:space="0" w:color="auto"/>
        <w:bottom w:val="none" w:sz="0" w:space="0" w:color="auto"/>
        <w:right w:val="none" w:sz="0" w:space="0" w:color="auto"/>
      </w:divBdr>
    </w:div>
    <w:div w:id="1888368138">
      <w:bodyDiv w:val="1"/>
      <w:marLeft w:val="0"/>
      <w:marRight w:val="0"/>
      <w:marTop w:val="0"/>
      <w:marBottom w:val="0"/>
      <w:divBdr>
        <w:top w:val="none" w:sz="0" w:space="0" w:color="auto"/>
        <w:left w:val="none" w:sz="0" w:space="0" w:color="auto"/>
        <w:bottom w:val="none" w:sz="0" w:space="0" w:color="auto"/>
        <w:right w:val="none" w:sz="0" w:space="0" w:color="auto"/>
      </w:divBdr>
      <w:divsChild>
        <w:div w:id="758332440">
          <w:marLeft w:val="0"/>
          <w:marRight w:val="0"/>
          <w:marTop w:val="0"/>
          <w:marBottom w:val="0"/>
          <w:divBdr>
            <w:top w:val="none" w:sz="0" w:space="0" w:color="auto"/>
            <w:left w:val="none" w:sz="0" w:space="0" w:color="auto"/>
            <w:bottom w:val="none" w:sz="0" w:space="0" w:color="auto"/>
            <w:right w:val="none" w:sz="0" w:space="0" w:color="auto"/>
          </w:divBdr>
          <w:divsChild>
            <w:div w:id="1304118188">
              <w:marLeft w:val="0"/>
              <w:marRight w:val="0"/>
              <w:marTop w:val="0"/>
              <w:marBottom w:val="0"/>
              <w:divBdr>
                <w:top w:val="none" w:sz="0" w:space="0" w:color="auto"/>
                <w:left w:val="none" w:sz="0" w:space="0" w:color="auto"/>
                <w:bottom w:val="none" w:sz="0" w:space="0" w:color="auto"/>
                <w:right w:val="none" w:sz="0" w:space="0" w:color="auto"/>
              </w:divBdr>
              <w:divsChild>
                <w:div w:id="1906837059">
                  <w:marLeft w:val="0"/>
                  <w:marRight w:val="0"/>
                  <w:marTop w:val="0"/>
                  <w:marBottom w:val="0"/>
                  <w:divBdr>
                    <w:top w:val="none" w:sz="0" w:space="0" w:color="auto"/>
                    <w:left w:val="none" w:sz="0" w:space="0" w:color="auto"/>
                    <w:bottom w:val="none" w:sz="0" w:space="0" w:color="auto"/>
                    <w:right w:val="none" w:sz="0" w:space="0" w:color="auto"/>
                  </w:divBdr>
                  <w:divsChild>
                    <w:div w:id="279187563">
                      <w:marLeft w:val="0"/>
                      <w:marRight w:val="0"/>
                      <w:marTop w:val="0"/>
                      <w:marBottom w:val="0"/>
                      <w:divBdr>
                        <w:top w:val="none" w:sz="0" w:space="0" w:color="auto"/>
                        <w:left w:val="none" w:sz="0" w:space="0" w:color="auto"/>
                        <w:bottom w:val="none" w:sz="0" w:space="0" w:color="auto"/>
                        <w:right w:val="none" w:sz="0" w:space="0" w:color="auto"/>
                      </w:divBdr>
                    </w:div>
                    <w:div w:id="1110322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390434">
              <w:marLeft w:val="0"/>
              <w:marRight w:val="0"/>
              <w:marTop w:val="0"/>
              <w:marBottom w:val="0"/>
              <w:divBdr>
                <w:top w:val="none" w:sz="0" w:space="0" w:color="auto"/>
                <w:left w:val="none" w:sz="0" w:space="0" w:color="auto"/>
                <w:bottom w:val="none" w:sz="0" w:space="0" w:color="auto"/>
                <w:right w:val="none" w:sz="0" w:space="0" w:color="auto"/>
              </w:divBdr>
              <w:divsChild>
                <w:div w:id="1568418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353239">
          <w:marLeft w:val="-2400"/>
          <w:marRight w:val="0"/>
          <w:marTop w:val="0"/>
          <w:marBottom w:val="0"/>
          <w:divBdr>
            <w:top w:val="none" w:sz="0" w:space="0" w:color="auto"/>
            <w:left w:val="none" w:sz="0" w:space="0" w:color="auto"/>
            <w:bottom w:val="none" w:sz="0" w:space="0" w:color="auto"/>
            <w:right w:val="none" w:sz="0" w:space="0" w:color="auto"/>
          </w:divBdr>
          <w:divsChild>
            <w:div w:id="970480901">
              <w:marLeft w:val="0"/>
              <w:marRight w:val="0"/>
              <w:marTop w:val="0"/>
              <w:marBottom w:val="0"/>
              <w:divBdr>
                <w:top w:val="none" w:sz="0" w:space="0" w:color="auto"/>
                <w:left w:val="none" w:sz="0" w:space="0" w:color="auto"/>
                <w:bottom w:val="none" w:sz="0" w:space="0" w:color="auto"/>
                <w:right w:val="none" w:sz="0" w:space="0" w:color="auto"/>
              </w:divBdr>
              <w:divsChild>
                <w:div w:id="158256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9556037">
      <w:bodyDiv w:val="1"/>
      <w:marLeft w:val="0"/>
      <w:marRight w:val="0"/>
      <w:marTop w:val="0"/>
      <w:marBottom w:val="0"/>
      <w:divBdr>
        <w:top w:val="none" w:sz="0" w:space="0" w:color="auto"/>
        <w:left w:val="none" w:sz="0" w:space="0" w:color="auto"/>
        <w:bottom w:val="none" w:sz="0" w:space="0" w:color="auto"/>
        <w:right w:val="none" w:sz="0" w:space="0" w:color="auto"/>
      </w:divBdr>
      <w:divsChild>
        <w:div w:id="574172184">
          <w:marLeft w:val="0"/>
          <w:marRight w:val="0"/>
          <w:marTop w:val="0"/>
          <w:marBottom w:val="0"/>
          <w:divBdr>
            <w:top w:val="none" w:sz="0" w:space="0" w:color="auto"/>
            <w:left w:val="none" w:sz="0" w:space="0" w:color="auto"/>
            <w:bottom w:val="none" w:sz="0" w:space="0" w:color="auto"/>
            <w:right w:val="none" w:sz="0" w:space="0" w:color="auto"/>
          </w:divBdr>
        </w:div>
        <w:div w:id="1859932188">
          <w:marLeft w:val="0"/>
          <w:marRight w:val="0"/>
          <w:marTop w:val="0"/>
          <w:marBottom w:val="0"/>
          <w:divBdr>
            <w:top w:val="none" w:sz="0" w:space="0" w:color="auto"/>
            <w:left w:val="none" w:sz="0" w:space="0" w:color="auto"/>
            <w:bottom w:val="none" w:sz="0" w:space="0" w:color="auto"/>
            <w:right w:val="none" w:sz="0" w:space="0" w:color="auto"/>
          </w:divBdr>
        </w:div>
      </w:divsChild>
    </w:div>
    <w:div w:id="1936016995">
      <w:bodyDiv w:val="1"/>
      <w:marLeft w:val="0"/>
      <w:marRight w:val="0"/>
      <w:marTop w:val="0"/>
      <w:marBottom w:val="0"/>
      <w:divBdr>
        <w:top w:val="none" w:sz="0" w:space="0" w:color="auto"/>
        <w:left w:val="none" w:sz="0" w:space="0" w:color="auto"/>
        <w:bottom w:val="none" w:sz="0" w:space="0" w:color="auto"/>
        <w:right w:val="none" w:sz="0" w:space="0" w:color="auto"/>
      </w:divBdr>
    </w:div>
    <w:div w:id="1969627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boutique.lefebvre-dalloz.fr/catalogsearch/result/?q=Code%20%C3%A9lectoral%202026%2C%20annot%C3%A9%20et%20comment%C3%A9.%2032e%20%C3%A9d." TargetMode="External"/><Relationship Id="rId26" Type="http://schemas.openxmlformats.org/officeDocument/2006/relationships/hyperlink" Target="http://www.legifrance.gouv.fr/affichTexteArticle.do;jsessionid=83F839C4610E827892756C3E96C52DE7.tpdjo03v_1?cidTexte=JORFTEXT000000571356&amp;idArticle=LEGIARTI000006527470&amp;dateTexte=&amp;categorieLien=cid" TargetMode="External"/><Relationship Id="rId39" Type="http://schemas.openxmlformats.org/officeDocument/2006/relationships/hyperlink" Target="https://www.legifrance.gouv.fr/circulaire/id/45166" TargetMode="External"/><Relationship Id="rId21" Type="http://schemas.openxmlformats.org/officeDocument/2006/relationships/hyperlink" Target="https://boutique.berger-levrault.fr/collectivites-locales/ouvrages/les-codes-et-textes-de-references/code-electoral-2026.html" TargetMode="External"/><Relationship Id="rId34" Type="http://schemas.openxmlformats.org/officeDocument/2006/relationships/hyperlink" Target="https://www.legifrance.gouv.fr/circulaire/id/45318" TargetMode="External"/><Relationship Id="rId42" Type="http://schemas.openxmlformats.org/officeDocument/2006/relationships/hyperlink" Target="https://www.conseil-etat.fr/fr/arianeweb/CE/decision/2020-01-31/437675" TargetMode="External"/><Relationship Id="rId47" Type="http://schemas.openxmlformats.org/officeDocument/2006/relationships/hyperlink" Target="http://circulaires.legifrance.gouv.fr/index.php?action=afficherCirculaire&amp;hit=1&amp;r=44101" TargetMode="External"/><Relationship Id="rId50" Type="http://schemas.openxmlformats.org/officeDocument/2006/relationships/hyperlink" Target="http://circulaire.legifrance.gouv.fr/pdf/2016/03/cir_40630.pdf" TargetMode="External"/><Relationship Id="rId55" Type="http://schemas.openxmlformats.org/officeDocument/2006/relationships/fontTable" Target="fontTable.xml"/><Relationship Id="rId7" Type="http://schemas.openxmlformats.org/officeDocument/2006/relationships/hyperlink" Target="http://www.electoral.fr" TargetMode="External"/><Relationship Id="rId2" Type="http://schemas.openxmlformats.org/officeDocument/2006/relationships/styles" Target="styles.xml"/><Relationship Id="rId16" Type="http://schemas.openxmlformats.org/officeDocument/2006/relationships/hyperlink" Target="http://www.amazon.fr/Code-%C3%A9lectoral-2015-l%C3%A9gislative-r%C3%A9glementaire/dp/211076998X/ref=sr_1_2?ie=UTF8&amp;qid=1445844851&amp;sr=8-2&amp;keywords=code+%C3%A9lectoral" TargetMode="External"/><Relationship Id="rId29" Type="http://schemas.openxmlformats.org/officeDocument/2006/relationships/hyperlink" Target="https://www.budget.gouv.fr/documentation/documents-budgetaires/exercice-2026/projet-loi-finances-les/plf-2026-projets-annuels/budget-general/administration-generale?docuement_dossier%5B0%5D=programme_nomenclature%3A87160" TargetMode="External"/><Relationship Id="rId11" Type="http://schemas.openxmlformats.org/officeDocument/2006/relationships/hyperlink" Target="https://www.conseil-constitutionnel.fr/le-conseil-constitutionnel/comprendre-le-contentieux-electoral" TargetMode="External"/><Relationship Id="rId24" Type="http://schemas.openxmlformats.org/officeDocument/2006/relationships/hyperlink" Target="https://www.elections.interieur.gouv.fr/" TargetMode="External"/><Relationship Id="rId32" Type="http://schemas.openxmlformats.org/officeDocument/2006/relationships/hyperlink" Target="https://www.legifrance.gouv.fr/circulaire/id/44912" TargetMode="External"/><Relationship Id="rId37" Type="http://schemas.openxmlformats.org/officeDocument/2006/relationships/hyperlink" Target="https://www.legifrance.gouv.fr/circulaire/id/45262" TargetMode="External"/><Relationship Id="rId40" Type="http://schemas.openxmlformats.org/officeDocument/2006/relationships/hyperlink" Target="https://www.legifrance.gouv.fr/circulaire/id/45342" TargetMode="External"/><Relationship Id="rId45" Type="http://schemas.openxmlformats.org/officeDocument/2006/relationships/hyperlink" Target="https://www.legifrance.gouv.fr/download/pdf/circ?id=45169" TargetMode="External"/><Relationship Id="rId53" Type="http://schemas.openxmlformats.org/officeDocument/2006/relationships/image" Target="media/image10.png"/><Relationship Id="rId5" Type="http://schemas.openxmlformats.org/officeDocument/2006/relationships/image" Target="media/image1.png"/><Relationship Id="rId10" Type="http://schemas.openxmlformats.org/officeDocument/2006/relationships/hyperlink" Target="https://www.conseil-etat.fr/decisions-de-justice/jurisprudence/analyses-de-jurisprudence/dossiers-thematiques/le-juge-administratif-et-le-droit-electoral" TargetMode="External"/><Relationship Id="rId19" Type="http://schemas.openxmlformats.org/officeDocument/2006/relationships/hyperlink" Target="https://www.vie-publique.fr/catalogue/283184-code-electoral" TargetMode="External"/><Relationship Id="rId31" Type="http://schemas.openxmlformats.org/officeDocument/2006/relationships/image" Target="media/image9.png"/><Relationship Id="rId44" Type="http://schemas.openxmlformats.org/officeDocument/2006/relationships/hyperlink" Target="https://www.legifrance.gouv.fr/circulaire/id/45311" TargetMode="External"/><Relationship Id="rId52" Type="http://schemas.openxmlformats.org/officeDocument/2006/relationships/hyperlink" Target="https://archives.var.fr/_depot_ad83/datas/ark_cms/_depot_arko/articles/5793/pref-election_doc.pdf" TargetMode="External"/><Relationship Id="rId4" Type="http://schemas.openxmlformats.org/officeDocument/2006/relationships/webSettings" Target="webSettings.xml"/><Relationship Id="rId9" Type="http://schemas.openxmlformats.org/officeDocument/2006/relationships/hyperlink" Target="https://www.conseil-etat.fr/actualites/le-juge-administratif-et-les-elections-municipales" TargetMode="External"/><Relationship Id="rId14" Type="http://schemas.openxmlformats.org/officeDocument/2006/relationships/hyperlink" Target="http://www.amazon.fr/Code-%C3%A9lectoral-2016-22e-%C3%A9d/dp/2247151523/ref=sr_1_1?ie=UTF8&amp;qid=1445844851&amp;sr=8-1&amp;keywords=code+%C3%A9lectoral" TargetMode="External"/><Relationship Id="rId22" Type="http://schemas.openxmlformats.org/officeDocument/2006/relationships/hyperlink" Target="https://boutique.berger-levrault.fr/ouvrages/collectivites-locales/les-codes-et-textes-de-reference/code-electoral-commente-2024.html" TargetMode="External"/><Relationship Id="rId27" Type="http://schemas.openxmlformats.org/officeDocument/2006/relationships/hyperlink" Target="http://www.legifrance.gouv.fr/affichTexteArticle.do;jsessionid=83F839C4610E827892756C3E96C52DE7.tpdjo03v_1?cidTexte=JORFTEXT000000571356&amp;idArticle=LEGIARTI000006527639&amp;dateTexte=&amp;categorieLien=cid" TargetMode="External"/><Relationship Id="rId30" Type="http://schemas.openxmlformats.org/officeDocument/2006/relationships/image" Target="media/image8.png"/><Relationship Id="rId35" Type="http://schemas.openxmlformats.org/officeDocument/2006/relationships/hyperlink" Target="https://www.legifrance.gouv.fr/circulaire/id/45314" TargetMode="External"/><Relationship Id="rId43" Type="http://schemas.openxmlformats.org/officeDocument/2006/relationships/hyperlink" Target="https://www.legifrance.gouv.fr/circulaire/id/45157" TargetMode="External"/><Relationship Id="rId48" Type="http://schemas.openxmlformats.org/officeDocument/2006/relationships/hyperlink" Target="http://circulaire.legifrance.gouv.fr/pdf/2017/04/cir_42009.pdf" TargetMode="External"/><Relationship Id="rId56" Type="http://schemas.openxmlformats.org/officeDocument/2006/relationships/theme" Target="theme/theme1.xml"/><Relationship Id="rId8" Type="http://schemas.openxmlformats.org/officeDocument/2006/relationships/hyperlink" Target="https://blogdudroitelectoral.fr/" TargetMode="External"/><Relationship Id="rId51" Type="http://schemas.openxmlformats.org/officeDocument/2006/relationships/hyperlink" Target="https://mobile.interieur.gouv.fr/content/download/8453/79901/file/INTK0400001C.pdf" TargetMode="External"/><Relationship Id="rId3"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5.jpeg"/><Relationship Id="rId25" Type="http://schemas.openxmlformats.org/officeDocument/2006/relationships/hyperlink" Target="https://www.sciencespo.fr/cevipof/" TargetMode="External"/><Relationship Id="rId33" Type="http://schemas.openxmlformats.org/officeDocument/2006/relationships/hyperlink" Target="https://www.legifrance.gouv.fr/circulaire/id/45313" TargetMode="External"/><Relationship Id="rId38" Type="http://schemas.openxmlformats.org/officeDocument/2006/relationships/hyperlink" Target="https://www.legifrance.gouv.fr/circulaire/id/45339" TargetMode="External"/><Relationship Id="rId46" Type="http://schemas.openxmlformats.org/officeDocument/2006/relationships/hyperlink" Target="https://www.legifrance.gouv.fr/circulaire/id/45154" TargetMode="External"/><Relationship Id="rId20" Type="http://schemas.openxmlformats.org/officeDocument/2006/relationships/image" Target="media/image6.png"/><Relationship Id="rId41" Type="http://schemas.openxmlformats.org/officeDocument/2006/relationships/hyperlink" Target="https://www.legifrance.gouv.fr/circulaire/id/45336" TargetMode="External"/><Relationship Id="rId54" Type="http://schemas.openxmlformats.org/officeDocument/2006/relationships/hyperlink" Target="https://codes.droit.org/PDF/Code%20&#233;lectoral.pdf" TargetMode="External"/><Relationship Id="rId1" Type="http://schemas.openxmlformats.org/officeDocument/2006/relationships/numbering" Target="numbering.xml"/><Relationship Id="rId6" Type="http://schemas.openxmlformats.org/officeDocument/2006/relationships/hyperlink" Target="mailto:stephane.cottin@gmail.com" TargetMode="External"/><Relationship Id="rId15" Type="http://schemas.openxmlformats.org/officeDocument/2006/relationships/image" Target="media/image4.jpeg"/><Relationship Id="rId23" Type="http://schemas.openxmlformats.org/officeDocument/2006/relationships/image" Target="media/image7.png"/><Relationship Id="rId28" Type="http://schemas.openxmlformats.org/officeDocument/2006/relationships/hyperlink" Target="http://www.legifrance.gouv.fr/affichTexte.do;jsessionid=83F839C4610E827892756C3E96C52DE7.tpdjo03v_1?cidTexte=JORFTEXT000000571356&amp;idSectionTA=LEGISCTA000006095838&amp;dateTexte=&amp;categorieLien=cid" TargetMode="External"/><Relationship Id="rId36" Type="http://schemas.openxmlformats.org/officeDocument/2006/relationships/hyperlink" Target="https://www.legifrance.gouv.fr/circulaire/id/45286" TargetMode="External"/><Relationship Id="rId49" Type="http://schemas.openxmlformats.org/officeDocument/2006/relationships/hyperlink" Target="http://circulaire.legifrance.gouv.fr/pdf/2017/04/cir_42092.pdf"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16</Pages>
  <Words>6466</Words>
  <Characters>40390</Characters>
  <Application>Microsoft Office Word</Application>
  <DocSecurity>0</DocSecurity>
  <Lines>336</Lines>
  <Paragraphs>93</Paragraphs>
  <ScaleCrop>false</ScaleCrop>
  <HeadingPairs>
    <vt:vector size="2" baseType="variant">
      <vt:variant>
        <vt:lpstr>Titre</vt:lpstr>
      </vt:variant>
      <vt:variant>
        <vt:i4>1</vt:i4>
      </vt:variant>
    </vt:vector>
  </HeadingPairs>
  <TitlesOfParts>
    <vt:vector size="1" baseType="lpstr">
      <vt:lpstr>Master 2 Paris I</vt:lpstr>
    </vt:vector>
  </TitlesOfParts>
  <Company>SPM</Company>
  <LinksUpToDate>false</LinksUpToDate>
  <CharactersWithSpaces>46763</CharactersWithSpaces>
  <SharedDoc>false</SharedDoc>
  <HLinks>
    <vt:vector size="384" baseType="variant">
      <vt:variant>
        <vt:i4>5963877</vt:i4>
      </vt:variant>
      <vt:variant>
        <vt:i4>162</vt:i4>
      </vt:variant>
      <vt:variant>
        <vt:i4>0</vt:i4>
      </vt:variant>
      <vt:variant>
        <vt:i4>5</vt:i4>
      </vt:variant>
      <vt:variant>
        <vt:lpwstr>http://www.circulaires.gouv.fr/pdf/2009/05/cir_26362.pdf</vt:lpwstr>
      </vt:variant>
      <vt:variant>
        <vt:lpwstr/>
      </vt:variant>
      <vt:variant>
        <vt:i4>3670111</vt:i4>
      </vt:variant>
      <vt:variant>
        <vt:i4>159</vt:i4>
      </vt:variant>
      <vt:variant>
        <vt:i4>0</vt:i4>
      </vt:variant>
      <vt:variant>
        <vt:i4>5</vt:i4>
      </vt:variant>
      <vt:variant>
        <vt:lpwstr>http://www.circulaires.gouv.fr/pdf/2009/04/cir_5888.pdf</vt:lpwstr>
      </vt:variant>
      <vt:variant>
        <vt:lpwstr/>
      </vt:variant>
      <vt:variant>
        <vt:i4>5898338</vt:i4>
      </vt:variant>
      <vt:variant>
        <vt:i4>156</vt:i4>
      </vt:variant>
      <vt:variant>
        <vt:i4>0</vt:i4>
      </vt:variant>
      <vt:variant>
        <vt:i4>5</vt:i4>
      </vt:variant>
      <vt:variant>
        <vt:lpwstr>http://www.circulaires.gouv.fr/pdf/2009/04/cir_20776.pdf</vt:lpwstr>
      </vt:variant>
      <vt:variant>
        <vt:lpwstr/>
      </vt:variant>
      <vt:variant>
        <vt:i4>7077973</vt:i4>
      </vt:variant>
      <vt:variant>
        <vt:i4>153</vt:i4>
      </vt:variant>
      <vt:variant>
        <vt:i4>0</vt:i4>
      </vt:variant>
      <vt:variant>
        <vt:i4>5</vt:i4>
      </vt:variant>
      <vt:variant>
        <vt:lpwstr>http://www.circulaires.gouv.fr/pdf/2009/04/cir_207.pdf</vt:lpwstr>
      </vt:variant>
      <vt:variant>
        <vt:lpwstr/>
      </vt:variant>
      <vt:variant>
        <vt:i4>5505124</vt:i4>
      </vt:variant>
      <vt:variant>
        <vt:i4>150</vt:i4>
      </vt:variant>
      <vt:variant>
        <vt:i4>0</vt:i4>
      </vt:variant>
      <vt:variant>
        <vt:i4>5</vt:i4>
      </vt:variant>
      <vt:variant>
        <vt:lpwstr>http://www.circulaires.gouv.fr/pdf/2009/04/cir_19985.pdf</vt:lpwstr>
      </vt:variant>
      <vt:variant>
        <vt:lpwstr/>
      </vt:variant>
      <vt:variant>
        <vt:i4>5701729</vt:i4>
      </vt:variant>
      <vt:variant>
        <vt:i4>147</vt:i4>
      </vt:variant>
      <vt:variant>
        <vt:i4>0</vt:i4>
      </vt:variant>
      <vt:variant>
        <vt:i4>5</vt:i4>
      </vt:variant>
      <vt:variant>
        <vt:lpwstr>http://www.circulaires.gouv.fr/pdf/2009/04/cir_11956.pdf</vt:lpwstr>
      </vt:variant>
      <vt:variant>
        <vt:lpwstr/>
      </vt:variant>
      <vt:variant>
        <vt:i4>3211353</vt:i4>
      </vt:variant>
      <vt:variant>
        <vt:i4>144</vt:i4>
      </vt:variant>
      <vt:variant>
        <vt:i4>0</vt:i4>
      </vt:variant>
      <vt:variant>
        <vt:i4>5</vt:i4>
      </vt:variant>
      <vt:variant>
        <vt:lpwstr>http://www.circulaires.gouv.fr/pdf/2009/04/cir_5412.pdf</vt:lpwstr>
      </vt:variant>
      <vt:variant>
        <vt:lpwstr/>
      </vt:variant>
      <vt:variant>
        <vt:i4>5439592</vt:i4>
      </vt:variant>
      <vt:variant>
        <vt:i4>141</vt:i4>
      </vt:variant>
      <vt:variant>
        <vt:i4>0</vt:i4>
      </vt:variant>
      <vt:variant>
        <vt:i4>5</vt:i4>
      </vt:variant>
      <vt:variant>
        <vt:lpwstr>http://www.circulaires.gouv.fr/pdf/2009/04/cir_15883.pdf</vt:lpwstr>
      </vt:variant>
      <vt:variant>
        <vt:lpwstr/>
      </vt:variant>
      <vt:variant>
        <vt:i4>4128854</vt:i4>
      </vt:variant>
      <vt:variant>
        <vt:i4>138</vt:i4>
      </vt:variant>
      <vt:variant>
        <vt:i4>0</vt:i4>
      </vt:variant>
      <vt:variant>
        <vt:i4>5</vt:i4>
      </vt:variant>
      <vt:variant>
        <vt:lpwstr>http://www.circulaires.gouv.fr/pdf/2009/04/cir_3990.pdf</vt:lpwstr>
      </vt:variant>
      <vt:variant>
        <vt:lpwstr/>
      </vt:variant>
      <vt:variant>
        <vt:i4>4063325</vt:i4>
      </vt:variant>
      <vt:variant>
        <vt:i4>135</vt:i4>
      </vt:variant>
      <vt:variant>
        <vt:i4>0</vt:i4>
      </vt:variant>
      <vt:variant>
        <vt:i4>5</vt:i4>
      </vt:variant>
      <vt:variant>
        <vt:lpwstr>http://www.circulaires.gouv.fr/pdf/2009/04/cir_9220.pdf</vt:lpwstr>
      </vt:variant>
      <vt:variant>
        <vt:lpwstr/>
      </vt:variant>
      <vt:variant>
        <vt:i4>5898337</vt:i4>
      </vt:variant>
      <vt:variant>
        <vt:i4>132</vt:i4>
      </vt:variant>
      <vt:variant>
        <vt:i4>0</vt:i4>
      </vt:variant>
      <vt:variant>
        <vt:i4>5</vt:i4>
      </vt:variant>
      <vt:variant>
        <vt:lpwstr>http://www.circulaires.gouv.fr/pdf/2009/04/cir_21859.pdf</vt:lpwstr>
      </vt:variant>
      <vt:variant>
        <vt:lpwstr/>
      </vt:variant>
      <vt:variant>
        <vt:i4>4063325</vt:i4>
      </vt:variant>
      <vt:variant>
        <vt:i4>129</vt:i4>
      </vt:variant>
      <vt:variant>
        <vt:i4>0</vt:i4>
      </vt:variant>
      <vt:variant>
        <vt:i4>5</vt:i4>
      </vt:variant>
      <vt:variant>
        <vt:lpwstr>http://www.circulaires.gouv.fr/pdf/2009/04/cir_3785.pdf</vt:lpwstr>
      </vt:variant>
      <vt:variant>
        <vt:lpwstr/>
      </vt:variant>
      <vt:variant>
        <vt:i4>5505132</vt:i4>
      </vt:variant>
      <vt:variant>
        <vt:i4>126</vt:i4>
      </vt:variant>
      <vt:variant>
        <vt:i4>0</vt:i4>
      </vt:variant>
      <vt:variant>
        <vt:i4>5</vt:i4>
      </vt:variant>
      <vt:variant>
        <vt:lpwstr>http://www.circulaires.gouv.fr/pdf/2009/04/cir_10894.pdf</vt:lpwstr>
      </vt:variant>
      <vt:variant>
        <vt:lpwstr/>
      </vt:variant>
      <vt:variant>
        <vt:i4>5832815</vt:i4>
      </vt:variant>
      <vt:variant>
        <vt:i4>123</vt:i4>
      </vt:variant>
      <vt:variant>
        <vt:i4>0</vt:i4>
      </vt:variant>
      <vt:variant>
        <vt:i4>5</vt:i4>
      </vt:variant>
      <vt:variant>
        <vt:lpwstr>http://www.circulaires.gouv.fr/pdf/2009/04/cir_13697.pdf</vt:lpwstr>
      </vt:variant>
      <vt:variant>
        <vt:lpwstr/>
      </vt:variant>
      <vt:variant>
        <vt:i4>3670104</vt:i4>
      </vt:variant>
      <vt:variant>
        <vt:i4>120</vt:i4>
      </vt:variant>
      <vt:variant>
        <vt:i4>0</vt:i4>
      </vt:variant>
      <vt:variant>
        <vt:i4>5</vt:i4>
      </vt:variant>
      <vt:variant>
        <vt:lpwstr>http://www.circulaires.gouv.fr/pdf/2009/04/cir_9344.pdf</vt:lpwstr>
      </vt:variant>
      <vt:variant>
        <vt:lpwstr/>
      </vt:variant>
      <vt:variant>
        <vt:i4>5636202</vt:i4>
      </vt:variant>
      <vt:variant>
        <vt:i4>117</vt:i4>
      </vt:variant>
      <vt:variant>
        <vt:i4>0</vt:i4>
      </vt:variant>
      <vt:variant>
        <vt:i4>5</vt:i4>
      </vt:variant>
      <vt:variant>
        <vt:lpwstr>http://www.circulaires.gouv.fr/pdf/2009/04/cir_17886.pdf</vt:lpwstr>
      </vt:variant>
      <vt:variant>
        <vt:lpwstr/>
      </vt:variant>
      <vt:variant>
        <vt:i4>5898340</vt:i4>
      </vt:variant>
      <vt:variant>
        <vt:i4>114</vt:i4>
      </vt:variant>
      <vt:variant>
        <vt:i4>0</vt:i4>
      </vt:variant>
      <vt:variant>
        <vt:i4>5</vt:i4>
      </vt:variant>
      <vt:variant>
        <vt:lpwstr>http://www.circulaires.gouv.fr/pdf/2009/04/cir_21504.pdf</vt:lpwstr>
      </vt:variant>
      <vt:variant>
        <vt:lpwstr/>
      </vt:variant>
      <vt:variant>
        <vt:i4>6094946</vt:i4>
      </vt:variant>
      <vt:variant>
        <vt:i4>111</vt:i4>
      </vt:variant>
      <vt:variant>
        <vt:i4>0</vt:i4>
      </vt:variant>
      <vt:variant>
        <vt:i4>5</vt:i4>
      </vt:variant>
      <vt:variant>
        <vt:lpwstr>http://www.circulaires.gouv.fr/pdf/2009/04/cir_21462.pdf</vt:lpwstr>
      </vt:variant>
      <vt:variant>
        <vt:lpwstr/>
      </vt:variant>
      <vt:variant>
        <vt:i4>5570661</vt:i4>
      </vt:variant>
      <vt:variant>
        <vt:i4>108</vt:i4>
      </vt:variant>
      <vt:variant>
        <vt:i4>0</vt:i4>
      </vt:variant>
      <vt:variant>
        <vt:i4>5</vt:i4>
      </vt:variant>
      <vt:variant>
        <vt:lpwstr>http://www.circulaires.gouv.fr/pdf/2009/05/cir_25659.pdf</vt:lpwstr>
      </vt:variant>
      <vt:variant>
        <vt:lpwstr/>
      </vt:variant>
      <vt:variant>
        <vt:i4>1376301</vt:i4>
      </vt:variant>
      <vt:variant>
        <vt:i4>105</vt:i4>
      </vt:variant>
      <vt:variant>
        <vt:i4>0</vt:i4>
      </vt:variant>
      <vt:variant>
        <vt:i4>5</vt:i4>
      </vt:variant>
      <vt:variant>
        <vt:lpwstr>http://circulaires.legifrance.gouv.fr/pdf/2012/01/cir_34456.pdf</vt:lpwstr>
      </vt:variant>
      <vt:variant>
        <vt:lpwstr/>
      </vt:variant>
      <vt:variant>
        <vt:i4>1114155</vt:i4>
      </vt:variant>
      <vt:variant>
        <vt:i4>102</vt:i4>
      </vt:variant>
      <vt:variant>
        <vt:i4>0</vt:i4>
      </vt:variant>
      <vt:variant>
        <vt:i4>5</vt:i4>
      </vt:variant>
      <vt:variant>
        <vt:lpwstr>http://circulaires.legifrance.gouv.fr/pdf/2012/02/cir_34611.pdf</vt:lpwstr>
      </vt:variant>
      <vt:variant>
        <vt:lpwstr/>
      </vt:variant>
      <vt:variant>
        <vt:i4>1114148</vt:i4>
      </vt:variant>
      <vt:variant>
        <vt:i4>99</vt:i4>
      </vt:variant>
      <vt:variant>
        <vt:i4>0</vt:i4>
      </vt:variant>
      <vt:variant>
        <vt:i4>5</vt:i4>
      </vt:variant>
      <vt:variant>
        <vt:lpwstr>http://circulaires.legifrance.gouv.fr/pdf/2012/03/cir_34910.pdf</vt:lpwstr>
      </vt:variant>
      <vt:variant>
        <vt:lpwstr/>
      </vt:variant>
      <vt:variant>
        <vt:i4>1638442</vt:i4>
      </vt:variant>
      <vt:variant>
        <vt:i4>96</vt:i4>
      </vt:variant>
      <vt:variant>
        <vt:i4>0</vt:i4>
      </vt:variant>
      <vt:variant>
        <vt:i4>5</vt:i4>
      </vt:variant>
      <vt:variant>
        <vt:lpwstr>http://circulaires.legifrance.gouv.fr/pdf/2012/05/cir_35180.pdf</vt:lpwstr>
      </vt:variant>
      <vt:variant>
        <vt:lpwstr/>
      </vt:variant>
      <vt:variant>
        <vt:i4>7405663</vt:i4>
      </vt:variant>
      <vt:variant>
        <vt:i4>93</vt:i4>
      </vt:variant>
      <vt:variant>
        <vt:i4>0</vt:i4>
      </vt:variant>
      <vt:variant>
        <vt:i4>5</vt:i4>
      </vt:variant>
      <vt:variant>
        <vt:lpwstr>http://circulaire.legifrance.gouv.fr/pdf/2014/06/cir_38393.pdf</vt:lpwstr>
      </vt:variant>
      <vt:variant>
        <vt:lpwstr/>
      </vt:variant>
      <vt:variant>
        <vt:i4>917553</vt:i4>
      </vt:variant>
      <vt:variant>
        <vt:i4>90</vt:i4>
      </vt:variant>
      <vt:variant>
        <vt:i4>0</vt:i4>
      </vt:variant>
      <vt:variant>
        <vt:i4>5</vt:i4>
      </vt:variant>
      <vt:variant>
        <vt:lpwstr>http://www.legifrance.gouv.fr/affichTexte.do;jsessionid=83F839C4610E827892756C3E96C52DE7.tpdjo03v_1?cidTexte=JORFTEXT000000571356&amp;idSectionTA=LEGISCTA000006095838&amp;dateTexte=&amp;categorieLien=cid</vt:lpwstr>
      </vt:variant>
      <vt:variant>
        <vt:lpwstr/>
      </vt:variant>
      <vt:variant>
        <vt:i4>1835059</vt:i4>
      </vt:variant>
      <vt:variant>
        <vt:i4>87</vt:i4>
      </vt:variant>
      <vt:variant>
        <vt:i4>0</vt:i4>
      </vt:variant>
      <vt:variant>
        <vt:i4>5</vt:i4>
      </vt:variant>
      <vt:variant>
        <vt:lpwstr>http://www.legifrance.gouv.fr/affichTexteArticle.do;jsessionid=83F839C4610E827892756C3E96C52DE7.tpdjo03v_1?cidTexte=JORFTEXT000000571356&amp;idArticle=LEGIARTI000006527639&amp;dateTexte=&amp;categorieLien=cid</vt:lpwstr>
      </vt:variant>
      <vt:variant>
        <vt:lpwstr/>
      </vt:variant>
      <vt:variant>
        <vt:i4>1572920</vt:i4>
      </vt:variant>
      <vt:variant>
        <vt:i4>84</vt:i4>
      </vt:variant>
      <vt:variant>
        <vt:i4>0</vt:i4>
      </vt:variant>
      <vt:variant>
        <vt:i4>5</vt:i4>
      </vt:variant>
      <vt:variant>
        <vt:lpwstr>http://www.legifrance.gouv.fr/affichTexteArticle.do;jsessionid=83F839C4610E827892756C3E96C52DE7.tpdjo03v_1?cidTexte=JORFTEXT000000571356&amp;idArticle=LEGIARTI000006527470&amp;dateTexte=&amp;categorieLien=cid</vt:lpwstr>
      </vt:variant>
      <vt:variant>
        <vt:lpwstr/>
      </vt:variant>
      <vt:variant>
        <vt:i4>6225959</vt:i4>
      </vt:variant>
      <vt:variant>
        <vt:i4>81</vt:i4>
      </vt:variant>
      <vt:variant>
        <vt:i4>0</vt:i4>
      </vt:variant>
      <vt:variant>
        <vt:i4>5</vt:i4>
      </vt:variant>
      <vt:variant>
        <vt:lpwstr>http://www.amazon.fr/Code-%C3%A9lectoral-comment%C3%A9-Olivier-Couvert-Cast%C3%A9ra/dp/2701318599/ref=sr_1_8_twi_pap_1?ie=UTF8&amp;qid=1445844851&amp;sr=8-8&amp;keywords=code+%C3%A9lectoral</vt:lpwstr>
      </vt:variant>
      <vt:variant>
        <vt:lpwstr/>
      </vt:variant>
      <vt:variant>
        <vt:i4>7536750</vt:i4>
      </vt:variant>
      <vt:variant>
        <vt:i4>78</vt:i4>
      </vt:variant>
      <vt:variant>
        <vt:i4>0</vt:i4>
      </vt:variant>
      <vt:variant>
        <vt:i4>5</vt:i4>
      </vt:variant>
      <vt:variant>
        <vt:lpwstr>http://www.amazon.fr/Code-%C3%A9lectoral-comment%C3%A9-Olivier-Couvert-Cast%C3%A9ra/dp/2701318599/ref=sr_1_8?ie=UTF8&amp;qid=1445844851&amp;sr=8-8&amp;keywords=code+%C3%A9lectoral</vt:lpwstr>
      </vt:variant>
      <vt:variant>
        <vt:lpwstr/>
      </vt:variant>
      <vt:variant>
        <vt:i4>7077981</vt:i4>
      </vt:variant>
      <vt:variant>
        <vt:i4>75</vt:i4>
      </vt:variant>
      <vt:variant>
        <vt:i4>0</vt:i4>
      </vt:variant>
      <vt:variant>
        <vt:i4>5</vt:i4>
      </vt:variant>
      <vt:variant>
        <vt:lpwstr>http://www.amazon.fr/Code-%C3%A9lectoral-2015-Herv%C3%A9-Cauchois/dp/2701318602/ref=sr_1_3_twi_pap_1?ie=UTF8&amp;qid=1445844851&amp;sr=8-3&amp;keywords=code+%C3%A9lectoral</vt:lpwstr>
      </vt:variant>
      <vt:variant>
        <vt:lpwstr/>
      </vt:variant>
      <vt:variant>
        <vt:i4>1507353</vt:i4>
      </vt:variant>
      <vt:variant>
        <vt:i4>72</vt:i4>
      </vt:variant>
      <vt:variant>
        <vt:i4>0</vt:i4>
      </vt:variant>
      <vt:variant>
        <vt:i4>5</vt:i4>
      </vt:variant>
      <vt:variant>
        <vt:lpwstr>http://www.amazon.fr/Herv%C3%A9-Cauchois/e/B004MT2YLS/ref=sr_ntt_srch_lnk_3?qid=1445844851&amp;sr=8-3</vt:lpwstr>
      </vt:variant>
      <vt:variant>
        <vt:lpwstr/>
      </vt:variant>
      <vt:variant>
        <vt:i4>4194324</vt:i4>
      </vt:variant>
      <vt:variant>
        <vt:i4>69</vt:i4>
      </vt:variant>
      <vt:variant>
        <vt:i4>0</vt:i4>
      </vt:variant>
      <vt:variant>
        <vt:i4>5</vt:i4>
      </vt:variant>
      <vt:variant>
        <vt:lpwstr>http://www.amazon.fr/Code-%C3%A9lectoral-2015-Herv%C3%A9-Cauchois/dp/2701318602/ref=sr_1_3?ie=UTF8&amp;qid=1445844851&amp;sr=8-3&amp;keywords=code+%C3%A9lectoral</vt:lpwstr>
      </vt:variant>
      <vt:variant>
        <vt:lpwstr/>
      </vt:variant>
      <vt:variant>
        <vt:i4>6553623</vt:i4>
      </vt:variant>
      <vt:variant>
        <vt:i4>66</vt:i4>
      </vt:variant>
      <vt:variant>
        <vt:i4>0</vt:i4>
      </vt:variant>
      <vt:variant>
        <vt:i4>5</vt:i4>
      </vt:variant>
      <vt:variant>
        <vt:lpwstr>http://www.amazon.fr/Code-%C3%A9lectoral-2015-l%C3%A9gislative-r%C3%A9glementaire/dp/211076998X/ref=sr_1_2_twi_pap_1?ie=UTF8&amp;qid=1445844851&amp;sr=8-2&amp;keywords=code+%C3%A9lectoral</vt:lpwstr>
      </vt:variant>
      <vt:variant>
        <vt:lpwstr/>
      </vt:variant>
      <vt:variant>
        <vt:i4>4718686</vt:i4>
      </vt:variant>
      <vt:variant>
        <vt:i4>63</vt:i4>
      </vt:variant>
      <vt:variant>
        <vt:i4>0</vt:i4>
      </vt:variant>
      <vt:variant>
        <vt:i4>5</vt:i4>
      </vt:variant>
      <vt:variant>
        <vt:lpwstr>http://www.amazon.fr/Code-%C3%A9lectoral-2015-l%C3%A9gislative-r%C3%A9glementaire/dp/211076998X/ref=sr_1_2?ie=UTF8&amp;qid=1445844851&amp;sr=8-2&amp;keywords=code+%C3%A9lectoral</vt:lpwstr>
      </vt:variant>
      <vt:variant>
        <vt:lpwstr/>
      </vt:variant>
      <vt:variant>
        <vt:i4>6291521</vt:i4>
      </vt:variant>
      <vt:variant>
        <vt:i4>60</vt:i4>
      </vt:variant>
      <vt:variant>
        <vt:i4>0</vt:i4>
      </vt:variant>
      <vt:variant>
        <vt:i4>5</vt:i4>
      </vt:variant>
      <vt:variant>
        <vt:lpwstr>http://www.amazon.fr/Code-%C3%A9lectoral-2016-22e-%C3%A9d/dp/2247151523/ref=sr_1_1_twi_har_1?ie=UTF8&amp;qid=1445844851&amp;sr=8-1&amp;keywords=code+%C3%A9lectoral</vt:lpwstr>
      </vt:variant>
      <vt:variant>
        <vt:lpwstr/>
      </vt:variant>
      <vt:variant>
        <vt:i4>5636104</vt:i4>
      </vt:variant>
      <vt:variant>
        <vt:i4>57</vt:i4>
      </vt:variant>
      <vt:variant>
        <vt:i4>0</vt:i4>
      </vt:variant>
      <vt:variant>
        <vt:i4>5</vt:i4>
      </vt:variant>
      <vt:variant>
        <vt:lpwstr>http://www.amazon.fr/Code-%C3%A9lectoral-2016-22e-%C3%A9d/dp/2247151523/ref=sr_1_1?ie=UTF8&amp;qid=1445844851&amp;sr=8-1&amp;keywords=code+%C3%A9lectoral</vt:lpwstr>
      </vt:variant>
      <vt:variant>
        <vt:lpwstr/>
      </vt:variant>
      <vt:variant>
        <vt:i4>4128828</vt:i4>
      </vt:variant>
      <vt:variant>
        <vt:i4>54</vt:i4>
      </vt:variant>
      <vt:variant>
        <vt:i4>0</vt:i4>
      </vt:variant>
      <vt:variant>
        <vt:i4>5</vt:i4>
      </vt:variant>
      <vt:variant>
        <vt:lpwstr>http://www.ladocumentationfrancaise.fr/catalogue/9782110069740/</vt:lpwstr>
      </vt:variant>
      <vt:variant>
        <vt:lpwstr/>
      </vt:variant>
      <vt:variant>
        <vt:i4>4063285</vt:i4>
      </vt:variant>
      <vt:variant>
        <vt:i4>51</vt:i4>
      </vt:variant>
      <vt:variant>
        <vt:i4>0</vt:i4>
      </vt:variant>
      <vt:variant>
        <vt:i4>5</vt:i4>
      </vt:variant>
      <vt:variant>
        <vt:lpwstr>http://www.ladocumentationfrancaise.fr/catalogue/9789287164230/</vt:lpwstr>
      </vt:variant>
      <vt:variant>
        <vt:lpwstr/>
      </vt:variant>
      <vt:variant>
        <vt:i4>3407923</vt:i4>
      </vt:variant>
      <vt:variant>
        <vt:i4>48</vt:i4>
      </vt:variant>
      <vt:variant>
        <vt:i4>0</vt:i4>
      </vt:variant>
      <vt:variant>
        <vt:i4>5</vt:i4>
      </vt:variant>
      <vt:variant>
        <vt:lpwstr>http://www.ladocumentationfrancaise.fr/catalogue/9789287151902/</vt:lpwstr>
      </vt:variant>
      <vt:variant>
        <vt:lpwstr/>
      </vt:variant>
      <vt:variant>
        <vt:i4>4849691</vt:i4>
      </vt:variant>
      <vt:variant>
        <vt:i4>45</vt:i4>
      </vt:variant>
      <vt:variant>
        <vt:i4>0</vt:i4>
      </vt:variant>
      <vt:variant>
        <vt:i4>5</vt:i4>
      </vt:variant>
      <vt:variant>
        <vt:lpwstr>http://book.coe.int/sysmodules/RBS_page/admin/redirect.php?id=36&amp;lang=FR&amp;produit_aliasid=1643</vt:lpwstr>
      </vt:variant>
      <vt:variant>
        <vt:lpwstr/>
      </vt:variant>
      <vt:variant>
        <vt:i4>4522057</vt:i4>
      </vt:variant>
      <vt:variant>
        <vt:i4>42</vt:i4>
      </vt:variant>
      <vt:variant>
        <vt:i4>0</vt:i4>
      </vt:variant>
      <vt:variant>
        <vt:i4>5</vt:i4>
      </vt:variant>
      <vt:variant>
        <vt:lpwstr>http://book.coe.int/ftp/2717.pdf</vt:lpwstr>
      </vt:variant>
      <vt:variant>
        <vt:lpwstr/>
      </vt:variant>
      <vt:variant>
        <vt:i4>4128818</vt:i4>
      </vt:variant>
      <vt:variant>
        <vt:i4>39</vt:i4>
      </vt:variant>
      <vt:variant>
        <vt:i4>0</vt:i4>
      </vt:variant>
      <vt:variant>
        <vt:i4>5</vt:i4>
      </vt:variant>
      <vt:variant>
        <vt:lpwstr>http://www.ladocumentationfrancaise.fr/catalogue/9789287159090/</vt:lpwstr>
      </vt:variant>
      <vt:variant>
        <vt:lpwstr/>
      </vt:variant>
      <vt:variant>
        <vt:i4>2162813</vt:i4>
      </vt:variant>
      <vt:variant>
        <vt:i4>36</vt:i4>
      </vt:variant>
      <vt:variant>
        <vt:i4>0</vt:i4>
      </vt:variant>
      <vt:variant>
        <vt:i4>5</vt:i4>
      </vt:variant>
      <vt:variant>
        <vt:lpwstr>http://www.amazon.fr/Conseil-constitutionnel-juge-%C3%A9lectoral/dp/2247074111</vt:lpwstr>
      </vt:variant>
      <vt:variant>
        <vt:lpwstr/>
      </vt:variant>
      <vt:variant>
        <vt:i4>655441</vt:i4>
      </vt:variant>
      <vt:variant>
        <vt:i4>33</vt:i4>
      </vt:variant>
      <vt:variant>
        <vt:i4>0</vt:i4>
      </vt:variant>
      <vt:variant>
        <vt:i4>5</vt:i4>
      </vt:variant>
      <vt:variant>
        <vt:lpwstr>http://www.amazon.fr/Droit-%C3%A9lectoral-Bernard-Maligner/dp/2729834222</vt:lpwstr>
      </vt:variant>
      <vt:variant>
        <vt:lpwstr/>
      </vt:variant>
      <vt:variant>
        <vt:i4>15925476</vt:i4>
      </vt:variant>
      <vt:variant>
        <vt:i4>30</vt:i4>
      </vt:variant>
      <vt:variant>
        <vt:i4>0</vt:i4>
      </vt:variant>
      <vt:variant>
        <vt:i4>5</vt:i4>
      </vt:variant>
      <vt:variant>
        <vt:lpwstr>http://www.amazon.fr/Droit-électoral-Gérard-David-Desrameaux/dp/2759018822</vt:lpwstr>
      </vt:variant>
      <vt:variant>
        <vt:lpwstr/>
      </vt:variant>
      <vt:variant>
        <vt:i4>7667746</vt:i4>
      </vt:variant>
      <vt:variant>
        <vt:i4>27</vt:i4>
      </vt:variant>
      <vt:variant>
        <vt:i4>0</vt:i4>
      </vt:variant>
      <vt:variant>
        <vt:i4>5</vt:i4>
      </vt:variant>
      <vt:variant>
        <vt:lpwstr>http://www.amazon.fr/Droit-%C3%A9lections-Laurent-Touvet/dp/2717866787</vt:lpwstr>
      </vt:variant>
      <vt:variant>
        <vt:lpwstr/>
      </vt:variant>
      <vt:variant>
        <vt:i4>7864381</vt:i4>
      </vt:variant>
      <vt:variant>
        <vt:i4>24</vt:i4>
      </vt:variant>
      <vt:variant>
        <vt:i4>0</vt:i4>
      </vt:variant>
      <vt:variant>
        <vt:i4>5</vt:i4>
      </vt:variant>
      <vt:variant>
        <vt:lpwstr>http://www.electoral.fr/?p=222</vt:lpwstr>
      </vt:variant>
      <vt:variant>
        <vt:lpwstr/>
      </vt:variant>
      <vt:variant>
        <vt:i4>8192061</vt:i4>
      </vt:variant>
      <vt:variant>
        <vt:i4>21</vt:i4>
      </vt:variant>
      <vt:variant>
        <vt:i4>0</vt:i4>
      </vt:variant>
      <vt:variant>
        <vt:i4>5</vt:i4>
      </vt:variant>
      <vt:variant>
        <vt:lpwstr>http://www.electoral.fr/?p=227</vt:lpwstr>
      </vt:variant>
      <vt:variant>
        <vt:lpwstr/>
      </vt:variant>
      <vt:variant>
        <vt:i4>7536700</vt:i4>
      </vt:variant>
      <vt:variant>
        <vt:i4>18</vt:i4>
      </vt:variant>
      <vt:variant>
        <vt:i4>0</vt:i4>
      </vt:variant>
      <vt:variant>
        <vt:i4>5</vt:i4>
      </vt:variant>
      <vt:variant>
        <vt:lpwstr>http://www.electoral.fr/?p=239</vt:lpwstr>
      </vt:variant>
      <vt:variant>
        <vt:lpwstr/>
      </vt:variant>
      <vt:variant>
        <vt:i4>7864380</vt:i4>
      </vt:variant>
      <vt:variant>
        <vt:i4>15</vt:i4>
      </vt:variant>
      <vt:variant>
        <vt:i4>0</vt:i4>
      </vt:variant>
      <vt:variant>
        <vt:i4>5</vt:i4>
      </vt:variant>
      <vt:variant>
        <vt:lpwstr>http://www.electoral.fr/?p=232</vt:lpwstr>
      </vt:variant>
      <vt:variant>
        <vt:lpwstr/>
      </vt:variant>
      <vt:variant>
        <vt:i4>8126519</vt:i4>
      </vt:variant>
      <vt:variant>
        <vt:i4>12</vt:i4>
      </vt:variant>
      <vt:variant>
        <vt:i4>0</vt:i4>
      </vt:variant>
      <vt:variant>
        <vt:i4>5</vt:i4>
      </vt:variant>
      <vt:variant>
        <vt:lpwstr>http://www.electoral.fr/?p=185</vt:lpwstr>
      </vt:variant>
      <vt:variant>
        <vt:lpwstr/>
      </vt:variant>
      <vt:variant>
        <vt:i4>7864382</vt:i4>
      </vt:variant>
      <vt:variant>
        <vt:i4>9</vt:i4>
      </vt:variant>
      <vt:variant>
        <vt:i4>0</vt:i4>
      </vt:variant>
      <vt:variant>
        <vt:i4>5</vt:i4>
      </vt:variant>
      <vt:variant>
        <vt:lpwstr>http://www.electoral.fr/?p=212</vt:lpwstr>
      </vt:variant>
      <vt:variant>
        <vt:lpwstr/>
      </vt:variant>
      <vt:variant>
        <vt:i4>7340087</vt:i4>
      </vt:variant>
      <vt:variant>
        <vt:i4>6</vt:i4>
      </vt:variant>
      <vt:variant>
        <vt:i4>0</vt:i4>
      </vt:variant>
      <vt:variant>
        <vt:i4>5</vt:i4>
      </vt:variant>
      <vt:variant>
        <vt:lpwstr>http://www.electoral.fr/?p=189</vt:lpwstr>
      </vt:variant>
      <vt:variant>
        <vt:lpwstr/>
      </vt:variant>
      <vt:variant>
        <vt:i4>524301</vt:i4>
      </vt:variant>
      <vt:variant>
        <vt:i4>3</vt:i4>
      </vt:variant>
      <vt:variant>
        <vt:i4>0</vt:i4>
      </vt:variant>
      <vt:variant>
        <vt:i4>5</vt:i4>
      </vt:variant>
      <vt:variant>
        <vt:lpwstr>http://www.electoral.fr/</vt:lpwstr>
      </vt:variant>
      <vt:variant>
        <vt:lpwstr/>
      </vt:variant>
      <vt:variant>
        <vt:i4>5046321</vt:i4>
      </vt:variant>
      <vt:variant>
        <vt:i4>0</vt:i4>
      </vt:variant>
      <vt:variant>
        <vt:i4>0</vt:i4>
      </vt:variant>
      <vt:variant>
        <vt:i4>5</vt:i4>
      </vt:variant>
      <vt:variant>
        <vt:lpwstr>mailto:stephane.cottin@gmail.com</vt:lpwstr>
      </vt:variant>
      <vt:variant>
        <vt:lpwstr/>
      </vt:variant>
      <vt:variant>
        <vt:i4>5636104</vt:i4>
      </vt:variant>
      <vt:variant>
        <vt:i4>-1</vt:i4>
      </vt:variant>
      <vt:variant>
        <vt:i4>1026</vt:i4>
      </vt:variant>
      <vt:variant>
        <vt:i4>4</vt:i4>
      </vt:variant>
      <vt:variant>
        <vt:lpwstr>http://www.amazon.fr/Code-%C3%A9lectoral-2016-22e-%C3%A9d/dp/2247151523/ref=sr_1_1?ie=UTF8&amp;qid=1445844851&amp;sr=8-1&amp;keywords=code+%C3%A9lectoral</vt:lpwstr>
      </vt:variant>
      <vt:variant>
        <vt:lpwstr/>
      </vt:variant>
      <vt:variant>
        <vt:i4>589831</vt:i4>
      </vt:variant>
      <vt:variant>
        <vt:i4>-1</vt:i4>
      </vt:variant>
      <vt:variant>
        <vt:i4>1026</vt:i4>
      </vt:variant>
      <vt:variant>
        <vt:i4>1</vt:i4>
      </vt:variant>
      <vt:variant>
        <vt:lpwstr>http://ecx.images-amazon.com/images/I/41WoCPw3-hL._AA160_.jpg</vt:lpwstr>
      </vt:variant>
      <vt:variant>
        <vt:lpwstr/>
      </vt:variant>
      <vt:variant>
        <vt:i4>4718686</vt:i4>
      </vt:variant>
      <vt:variant>
        <vt:i4>-1</vt:i4>
      </vt:variant>
      <vt:variant>
        <vt:i4>1027</vt:i4>
      </vt:variant>
      <vt:variant>
        <vt:i4>4</vt:i4>
      </vt:variant>
      <vt:variant>
        <vt:lpwstr>http://www.amazon.fr/Code-%C3%A9lectoral-2015-l%C3%A9gislative-r%C3%A9glementaire/dp/211076998X/ref=sr_1_2?ie=UTF8&amp;qid=1445844851&amp;sr=8-2&amp;keywords=code+%C3%A9lectoral</vt:lpwstr>
      </vt:variant>
      <vt:variant>
        <vt:lpwstr/>
      </vt:variant>
      <vt:variant>
        <vt:i4>1048586</vt:i4>
      </vt:variant>
      <vt:variant>
        <vt:i4>-1</vt:i4>
      </vt:variant>
      <vt:variant>
        <vt:i4>1027</vt:i4>
      </vt:variant>
      <vt:variant>
        <vt:i4>1</vt:i4>
      </vt:variant>
      <vt:variant>
        <vt:lpwstr>http://ecx.images-amazon.com/images/I/316dOdy-dpL._AA160_.jpg</vt:lpwstr>
      </vt:variant>
      <vt:variant>
        <vt:lpwstr/>
      </vt:variant>
      <vt:variant>
        <vt:i4>7536750</vt:i4>
      </vt:variant>
      <vt:variant>
        <vt:i4>-1</vt:i4>
      </vt:variant>
      <vt:variant>
        <vt:i4>1029</vt:i4>
      </vt:variant>
      <vt:variant>
        <vt:i4>4</vt:i4>
      </vt:variant>
      <vt:variant>
        <vt:lpwstr>http://www.amazon.fr/Code-%C3%A9lectoral-comment%C3%A9-Olivier-Couvert-Cast%C3%A9ra/dp/2701318599/ref=sr_1_8?ie=UTF8&amp;qid=1445844851&amp;sr=8-8&amp;keywords=code+%C3%A9lectoral</vt:lpwstr>
      </vt:variant>
      <vt:variant>
        <vt:lpwstr/>
      </vt:variant>
      <vt:variant>
        <vt:i4>4915285</vt:i4>
      </vt:variant>
      <vt:variant>
        <vt:i4>-1</vt:i4>
      </vt:variant>
      <vt:variant>
        <vt:i4>1029</vt:i4>
      </vt:variant>
      <vt:variant>
        <vt:i4>1</vt:i4>
      </vt:variant>
      <vt:variant>
        <vt:lpwstr>http://ecx.images-amazon.com/images/I/41r8g3CcJnL._AA160_.jpg</vt:lpwstr>
      </vt:variant>
      <vt:variant>
        <vt:lpwstr/>
      </vt:variant>
      <vt:variant>
        <vt:i4>4194324</vt:i4>
      </vt:variant>
      <vt:variant>
        <vt:i4>-1</vt:i4>
      </vt:variant>
      <vt:variant>
        <vt:i4>1030</vt:i4>
      </vt:variant>
      <vt:variant>
        <vt:i4>4</vt:i4>
      </vt:variant>
      <vt:variant>
        <vt:lpwstr>http://www.amazon.fr/Code-%C3%A9lectoral-2015-Herv%C3%A9-Cauchois/dp/2701318602/ref=sr_1_3?ie=UTF8&amp;qid=1445844851&amp;sr=8-3&amp;keywords=code+%C3%A9lectoral</vt:lpwstr>
      </vt:variant>
      <vt:variant>
        <vt:lpwstr/>
      </vt:variant>
      <vt:variant>
        <vt:i4>6881401</vt:i4>
      </vt:variant>
      <vt:variant>
        <vt:i4>-1</vt:i4>
      </vt:variant>
      <vt:variant>
        <vt:i4>1030</vt:i4>
      </vt:variant>
      <vt:variant>
        <vt:i4>1</vt:i4>
      </vt:variant>
      <vt:variant>
        <vt:lpwstr>http://ecx.images-amazon.com/images/I/31%2BgUKwnRtL._AA160_.jpg</vt:lpwstr>
      </vt:variant>
      <vt:variant>
        <vt:lpwstr/>
      </vt:variant>
      <vt:variant>
        <vt:i4>983073</vt:i4>
      </vt:variant>
      <vt:variant>
        <vt:i4>-1</vt:i4>
      </vt:variant>
      <vt:variant>
        <vt:i4>1031</vt:i4>
      </vt:variant>
      <vt:variant>
        <vt:i4>1</vt:i4>
      </vt:variant>
      <vt:variant>
        <vt:lpwstr>http://ecx.images-amazon.com/images/I/31yu1ZFLWdL._SX353_BO1,204,203,200_.jpg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2 Paris I</dc:title>
  <dc:creator>SPM</dc:creator>
  <cp:lastModifiedBy>Cottin Stéphane</cp:lastModifiedBy>
  <cp:revision>3</cp:revision>
  <cp:lastPrinted>2019-09-13T12:14:00Z</cp:lastPrinted>
  <dcterms:created xsi:type="dcterms:W3CDTF">2026-01-14T12:49:00Z</dcterms:created>
  <dcterms:modified xsi:type="dcterms:W3CDTF">2026-01-14T13:00:00Z</dcterms:modified>
</cp:coreProperties>
</file>