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621AC" w14:textId="77777777" w:rsidR="00B041D4" w:rsidRDefault="0013084F" w:rsidP="00B041D4">
      <w:pPr>
        <w:jc w:val="center"/>
      </w:pPr>
      <w:r>
        <w:rPr>
          <w:noProof/>
          <w:lang w:eastAsia="fr-FR"/>
        </w:rPr>
        <w:drawing>
          <wp:inline distT="0" distB="0" distL="0" distR="0" wp14:anchorId="4F0DE863" wp14:editId="6399067D">
            <wp:extent cx="3009900" cy="13144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09900" cy="1314450"/>
                    </a:xfrm>
                    <a:prstGeom prst="rect">
                      <a:avLst/>
                    </a:prstGeom>
                    <a:noFill/>
                    <a:ln>
                      <a:noFill/>
                    </a:ln>
                  </pic:spPr>
                </pic:pic>
              </a:graphicData>
            </a:graphic>
          </wp:inline>
        </w:drawing>
      </w:r>
    </w:p>
    <w:p w14:paraId="7576AAA8" w14:textId="77777777" w:rsidR="00B041D4" w:rsidRPr="002F07B5" w:rsidRDefault="00B041D4" w:rsidP="00B041D4">
      <w:pPr>
        <w:jc w:val="center"/>
        <w:rPr>
          <w:b/>
          <w:sz w:val="28"/>
          <w:szCs w:val="28"/>
        </w:rPr>
      </w:pPr>
      <w:r w:rsidRPr="002F07B5">
        <w:rPr>
          <w:b/>
          <w:sz w:val="28"/>
          <w:szCs w:val="28"/>
        </w:rPr>
        <w:t>Master 2 Affaires publiques/administration du politique</w:t>
      </w:r>
    </w:p>
    <w:p w14:paraId="647DF3CD" w14:textId="1A1619DA" w:rsidR="00503619" w:rsidRPr="00F04826" w:rsidRDefault="003A0249" w:rsidP="00C56185">
      <w:pPr>
        <w:tabs>
          <w:tab w:val="left" w:pos="7371"/>
        </w:tabs>
        <w:rPr>
          <w:sz w:val="32"/>
          <w:szCs w:val="32"/>
        </w:rPr>
      </w:pPr>
      <w:r w:rsidRPr="00F04826">
        <w:rPr>
          <w:sz w:val="32"/>
          <w:szCs w:val="32"/>
        </w:rPr>
        <w:tab/>
      </w:r>
      <w:r w:rsidR="00C56185">
        <w:rPr>
          <w:sz w:val="32"/>
          <w:szCs w:val="32"/>
        </w:rPr>
        <w:t xml:space="preserve">Lundi </w:t>
      </w:r>
      <w:r w:rsidR="00EA6F6E">
        <w:rPr>
          <w:sz w:val="32"/>
          <w:szCs w:val="32"/>
        </w:rPr>
        <w:t>2</w:t>
      </w:r>
      <w:r w:rsidR="0098062C">
        <w:rPr>
          <w:sz w:val="32"/>
          <w:szCs w:val="32"/>
        </w:rPr>
        <w:t xml:space="preserve"> </w:t>
      </w:r>
      <w:r w:rsidR="0059279C">
        <w:rPr>
          <w:sz w:val="32"/>
          <w:szCs w:val="32"/>
        </w:rPr>
        <w:t>mars 202</w:t>
      </w:r>
      <w:r w:rsidR="003C6CE7">
        <w:rPr>
          <w:sz w:val="32"/>
          <w:szCs w:val="32"/>
        </w:rPr>
        <w:t>6</w:t>
      </w:r>
    </w:p>
    <w:p w14:paraId="4EFEFA94" w14:textId="77777777" w:rsidR="003A0249" w:rsidRPr="00F04826" w:rsidRDefault="003A0249">
      <w:pPr>
        <w:rPr>
          <w:sz w:val="32"/>
          <w:szCs w:val="32"/>
        </w:rPr>
      </w:pPr>
    </w:p>
    <w:p w14:paraId="26DFEA51" w14:textId="77777777" w:rsidR="003A0249" w:rsidRPr="00F04826" w:rsidRDefault="00C52539">
      <w:pPr>
        <w:rPr>
          <w:sz w:val="32"/>
          <w:szCs w:val="32"/>
        </w:rPr>
      </w:pPr>
      <w:r>
        <w:rPr>
          <w:sz w:val="32"/>
          <w:szCs w:val="32"/>
        </w:rPr>
        <w:t>Pratiques des élections - Contentieux</w:t>
      </w:r>
      <w:r w:rsidR="003A0249" w:rsidRPr="00F04826">
        <w:rPr>
          <w:sz w:val="32"/>
          <w:szCs w:val="32"/>
        </w:rPr>
        <w:t>.</w:t>
      </w:r>
    </w:p>
    <w:p w14:paraId="772CE423" w14:textId="77777777" w:rsidR="003A0249" w:rsidRDefault="003A0249">
      <w:r>
        <w:t xml:space="preserve">Stéphane Cottin, </w:t>
      </w:r>
      <w:r w:rsidR="00D2709A">
        <w:t>chef du service de la documentation et de l’aide à l’instruction du Conseil constitutionnel</w:t>
      </w:r>
    </w:p>
    <w:p w14:paraId="10391432" w14:textId="77777777" w:rsidR="003A0249" w:rsidRDefault="003A0249" w:rsidP="003A0249">
      <w:pPr>
        <w:jc w:val="right"/>
        <w:rPr>
          <w:lang w:val="en-GB"/>
        </w:rPr>
      </w:pPr>
      <w:proofErr w:type="gramStart"/>
      <w:r w:rsidRPr="00F04399">
        <w:rPr>
          <w:lang w:val="en-GB"/>
        </w:rPr>
        <w:t>Mail :</w:t>
      </w:r>
      <w:proofErr w:type="gramEnd"/>
      <w:r w:rsidRPr="00F04399">
        <w:rPr>
          <w:lang w:val="en-GB"/>
        </w:rPr>
        <w:t xml:space="preserve"> </w:t>
      </w:r>
      <w:hyperlink r:id="rId6" w:history="1">
        <w:r w:rsidRPr="00F04399">
          <w:rPr>
            <w:rStyle w:val="Lienhypertexte"/>
            <w:lang w:val="en-GB"/>
          </w:rPr>
          <w:t>stephane.cottin@gmail.com</w:t>
        </w:r>
      </w:hyperlink>
      <w:r w:rsidRPr="00F04399">
        <w:rPr>
          <w:lang w:val="en-GB"/>
        </w:rPr>
        <w:t xml:space="preserve"> </w:t>
      </w:r>
      <w:proofErr w:type="spellStart"/>
      <w:r w:rsidR="0098062C">
        <w:rPr>
          <w:lang w:val="en-GB"/>
        </w:rPr>
        <w:t>ou</w:t>
      </w:r>
      <w:proofErr w:type="spellEnd"/>
      <w:r w:rsidR="0098062C">
        <w:rPr>
          <w:lang w:val="en-GB"/>
        </w:rPr>
        <w:t xml:space="preserve"> </w:t>
      </w:r>
      <w:hyperlink r:id="rId7" w:history="1">
        <w:r w:rsidR="0098062C" w:rsidRPr="00F76A71">
          <w:rPr>
            <w:rStyle w:val="Lienhypertexte"/>
            <w:lang w:val="en-GB"/>
          </w:rPr>
          <w:t>stephane.cottin@conseil-constitutionnel.fr</w:t>
        </w:r>
      </w:hyperlink>
      <w:r w:rsidR="0098062C">
        <w:rPr>
          <w:lang w:val="en-GB"/>
        </w:rPr>
        <w:t xml:space="preserve"> </w:t>
      </w:r>
    </w:p>
    <w:p w14:paraId="2C77703B" w14:textId="7F6111BA" w:rsidR="006776B3" w:rsidRDefault="0098062C" w:rsidP="0098062C">
      <w:pPr>
        <w:rPr>
          <w:lang w:val="en-GB"/>
        </w:rPr>
      </w:pPr>
      <w:proofErr w:type="spellStart"/>
      <w:r>
        <w:rPr>
          <w:lang w:val="en-GB"/>
        </w:rPr>
        <w:t>Compte</w:t>
      </w:r>
      <w:proofErr w:type="spellEnd"/>
      <w:r>
        <w:rPr>
          <w:lang w:val="en-GB"/>
        </w:rPr>
        <w:t xml:space="preserve"> </w:t>
      </w:r>
      <w:proofErr w:type="gramStart"/>
      <w:r>
        <w:rPr>
          <w:lang w:val="en-GB"/>
        </w:rPr>
        <w:t>twitter :</w:t>
      </w:r>
      <w:proofErr w:type="gramEnd"/>
      <w:r>
        <w:rPr>
          <w:lang w:val="en-GB"/>
        </w:rPr>
        <w:t xml:space="preserve"> @droitelectoral </w:t>
      </w:r>
    </w:p>
    <w:p w14:paraId="78C870D7" w14:textId="01AC1713" w:rsidR="0098062C" w:rsidRPr="00F04399" w:rsidRDefault="006776B3" w:rsidP="0098062C">
      <w:pPr>
        <w:rPr>
          <w:lang w:val="en-GB"/>
        </w:rPr>
      </w:pPr>
      <w:proofErr w:type="spellStart"/>
      <w:r>
        <w:rPr>
          <w:lang w:val="en-GB"/>
        </w:rPr>
        <w:t>Compte</w:t>
      </w:r>
      <w:proofErr w:type="spellEnd"/>
      <w:r>
        <w:rPr>
          <w:lang w:val="en-GB"/>
        </w:rPr>
        <w:t xml:space="preserve"> </w:t>
      </w:r>
      <w:proofErr w:type="gramStart"/>
      <w:r>
        <w:rPr>
          <w:lang w:val="en-GB"/>
        </w:rPr>
        <w:t>BlueSky :</w:t>
      </w:r>
      <w:proofErr w:type="gramEnd"/>
      <w:r>
        <w:rPr>
          <w:lang w:val="en-GB"/>
        </w:rPr>
        <w:t xml:space="preserve"> </w:t>
      </w:r>
      <w:hyperlink r:id="rId8" w:history="1">
        <w:r w:rsidRPr="009A6288">
          <w:rPr>
            <w:rStyle w:val="Lienhypertexte"/>
            <w:lang w:val="en-GB"/>
          </w:rPr>
          <w:t>https://bsky.app/profile/cottinstef.bsky.social</w:t>
        </w:r>
      </w:hyperlink>
      <w:r>
        <w:rPr>
          <w:lang w:val="en-GB"/>
        </w:rPr>
        <w:t xml:space="preserve"> </w:t>
      </w:r>
    </w:p>
    <w:p w14:paraId="3C9DEE87" w14:textId="77777777" w:rsidR="003A0249" w:rsidRPr="00F04399" w:rsidRDefault="00D120C1" w:rsidP="003A0249">
      <w:pPr>
        <w:jc w:val="center"/>
        <w:rPr>
          <w:sz w:val="44"/>
          <w:szCs w:val="44"/>
          <w:lang w:val="en-GB"/>
        </w:rPr>
      </w:pPr>
      <w:r>
        <w:rPr>
          <w:sz w:val="44"/>
          <w:szCs w:val="44"/>
          <w:lang w:val="en-GB"/>
        </w:rPr>
        <w:t xml:space="preserve">Site du </w:t>
      </w:r>
      <w:proofErr w:type="spellStart"/>
      <w:proofErr w:type="gramStart"/>
      <w:r>
        <w:rPr>
          <w:sz w:val="44"/>
          <w:szCs w:val="44"/>
          <w:lang w:val="en-GB"/>
        </w:rPr>
        <w:t>cours</w:t>
      </w:r>
      <w:proofErr w:type="spellEnd"/>
      <w:r w:rsidR="00F04826" w:rsidRPr="00F04399">
        <w:rPr>
          <w:sz w:val="44"/>
          <w:szCs w:val="44"/>
          <w:lang w:val="en-GB"/>
        </w:rPr>
        <w:t> :</w:t>
      </w:r>
      <w:proofErr w:type="gramEnd"/>
      <w:r w:rsidR="00F04826" w:rsidRPr="00F04399">
        <w:rPr>
          <w:sz w:val="44"/>
          <w:szCs w:val="44"/>
          <w:lang w:val="en-GB"/>
        </w:rPr>
        <w:t xml:space="preserve"> </w:t>
      </w:r>
      <w:hyperlink r:id="rId9" w:history="1">
        <w:r w:rsidRPr="009F44C2">
          <w:rPr>
            <w:rStyle w:val="Lienhypertexte"/>
            <w:sz w:val="44"/>
            <w:szCs w:val="44"/>
            <w:lang w:val="en-GB"/>
          </w:rPr>
          <w:t>http://www.electoral.fr</w:t>
        </w:r>
      </w:hyperlink>
      <w:r>
        <w:rPr>
          <w:sz w:val="44"/>
          <w:szCs w:val="44"/>
          <w:lang w:val="en-GB"/>
        </w:rPr>
        <w:t xml:space="preserve"> </w:t>
      </w:r>
    </w:p>
    <w:p w14:paraId="11D485CA" w14:textId="77777777" w:rsidR="00B041D4" w:rsidRDefault="00B041D4" w:rsidP="00B041D4">
      <w:pPr>
        <w:pStyle w:val="Titre2"/>
      </w:pPr>
      <w:r>
        <w:rPr>
          <w:rStyle w:val="mw-headline"/>
        </w:rPr>
        <w:t>Description et Spécificités de la matière</w:t>
      </w:r>
    </w:p>
    <w:p w14:paraId="211D5A92" w14:textId="77777777" w:rsidR="00B041D4" w:rsidRDefault="00B041D4" w:rsidP="00B041D4">
      <w:pPr>
        <w:pStyle w:val="Titre2"/>
        <w:spacing w:after="0" w:afterAutospacing="0"/>
      </w:pPr>
      <w:bookmarkStart w:id="0" w:name="Annonce_de_la_m.C3.A9thode"/>
      <w:bookmarkEnd w:id="0"/>
      <w:r>
        <w:rPr>
          <w:rStyle w:val="mw-headline"/>
        </w:rPr>
        <w:t>Annonce de la méthode</w:t>
      </w:r>
    </w:p>
    <w:p w14:paraId="7E2851C0" w14:textId="20B16EA2" w:rsidR="00B041D4" w:rsidRDefault="00B041D4" w:rsidP="00B041D4">
      <w:pPr>
        <w:pStyle w:val="NormalWeb"/>
        <w:spacing w:before="0" w:beforeAutospacing="0"/>
      </w:pPr>
      <w:r>
        <w:t>A partir d</w:t>
      </w:r>
      <w:r w:rsidR="003F5EB7">
        <w:t>u 3</w:t>
      </w:r>
      <w:r w:rsidR="003F5EB7" w:rsidRPr="003F5EB7">
        <w:rPr>
          <w:vertAlign w:val="superscript"/>
        </w:rPr>
        <w:t>e</w:t>
      </w:r>
      <w:r w:rsidR="003F5EB7">
        <w:t xml:space="preserve"> cours</w:t>
      </w:r>
      <w:r>
        <w:t xml:space="preserve"> et pendant les </w:t>
      </w:r>
      <w:r w:rsidR="003F5EB7">
        <w:t>4</w:t>
      </w:r>
      <w:r>
        <w:t xml:space="preserve"> séances qui restent : 2 ou 3 Exposés de 10 mn (5 mn d'exposé, 5 mn de question) sur un sujet connexe au cours du jour </w:t>
      </w:r>
    </w:p>
    <w:p w14:paraId="6BD53439" w14:textId="77777777" w:rsidR="00B041D4" w:rsidRDefault="00B041D4" w:rsidP="00B041D4">
      <w:pPr>
        <w:pStyle w:val="Titre2"/>
      </w:pPr>
      <w:bookmarkStart w:id="1" w:name="Plan_des_cours"/>
      <w:bookmarkEnd w:id="1"/>
      <w:r>
        <w:rPr>
          <w:rStyle w:val="editsection"/>
        </w:rPr>
        <w:t>P</w:t>
      </w:r>
      <w:r>
        <w:rPr>
          <w:rStyle w:val="mw-headline"/>
        </w:rPr>
        <w:t>lan du cours</w:t>
      </w:r>
    </w:p>
    <w:p w14:paraId="6D416A1D" w14:textId="77777777" w:rsidR="00B041D4" w:rsidRPr="00F04826" w:rsidRDefault="00B041D4" w:rsidP="00B041D4">
      <w:pPr>
        <w:pStyle w:val="NormalWeb"/>
        <w:spacing w:before="0" w:beforeAutospacing="0" w:after="0" w:afterAutospacing="0"/>
        <w:rPr>
          <w:u w:val="single"/>
        </w:rPr>
      </w:pPr>
      <w:r w:rsidRPr="00F04826">
        <w:rPr>
          <w:u w:val="single"/>
        </w:rPr>
        <w:t xml:space="preserve">Actualités du droit électoral, les modifications en cours </w:t>
      </w:r>
    </w:p>
    <w:p w14:paraId="0190BAAC" w14:textId="19A6B610" w:rsidR="00B041D4" w:rsidRDefault="00B041D4" w:rsidP="00B041D4">
      <w:pPr>
        <w:numPr>
          <w:ilvl w:val="0"/>
          <w:numId w:val="1"/>
        </w:numPr>
        <w:spacing w:before="100" w:beforeAutospacing="1" w:after="100" w:afterAutospacing="1"/>
      </w:pPr>
      <w:r>
        <w:t>les projets dans les cartons</w:t>
      </w:r>
      <w:r w:rsidR="006776B3">
        <w:t xml:space="preserve"> (ou en cours d’abandon)</w:t>
      </w:r>
      <w:r>
        <w:t> : recodification, refonte du droit de l'inéligibilité,</w:t>
      </w:r>
      <w:r w:rsidR="008402E7">
        <w:t xml:space="preserve"> vote anticipé</w:t>
      </w:r>
      <w:r w:rsidR="006776B3">
        <w:t>, dématérialisation de la propagande ou du vote, mode de financement de la campagne</w:t>
      </w:r>
      <w:r w:rsidR="008402E7">
        <w:t>, débats sur l’abstention</w:t>
      </w:r>
      <w:r>
        <w:t xml:space="preserve">... </w:t>
      </w:r>
    </w:p>
    <w:p w14:paraId="28560DC3" w14:textId="77777777" w:rsidR="00B041D4" w:rsidRPr="00F04826" w:rsidRDefault="00B041D4" w:rsidP="00B041D4">
      <w:pPr>
        <w:pStyle w:val="NormalWeb"/>
        <w:spacing w:after="0" w:afterAutospacing="0"/>
        <w:rPr>
          <w:u w:val="single"/>
        </w:rPr>
      </w:pPr>
      <w:r w:rsidRPr="00F04826">
        <w:rPr>
          <w:u w:val="single"/>
        </w:rPr>
        <w:t xml:space="preserve">Sujets à développer : </w:t>
      </w:r>
    </w:p>
    <w:p w14:paraId="085AAAF1" w14:textId="7936A221" w:rsidR="00B041D4" w:rsidRDefault="006776B3" w:rsidP="00B041D4">
      <w:pPr>
        <w:pStyle w:val="NormalWeb"/>
        <w:numPr>
          <w:ilvl w:val="0"/>
          <w:numId w:val="11"/>
        </w:numPr>
        <w:spacing w:before="0" w:beforeAutospacing="0"/>
        <w:ind w:left="714" w:hanging="357"/>
      </w:pPr>
      <w:r>
        <w:t xml:space="preserve">Les sujets, les objets et les acteurs : </w:t>
      </w:r>
      <w:r w:rsidR="00B041D4">
        <w:t>La personne, le citoyen, l'électeur, l'inscrit, le votant... le candidat, l'élu</w:t>
      </w:r>
      <w:r>
        <w:t>, les assemblées, les organes régulateurs</w:t>
      </w:r>
      <w:r w:rsidR="00B041D4">
        <w:t xml:space="preserve"> (cours n° 2 : l’inscription sur les listes électorales)</w:t>
      </w:r>
    </w:p>
    <w:p w14:paraId="195C87E7" w14:textId="77777777" w:rsidR="00B041D4" w:rsidRDefault="00B041D4" w:rsidP="00B041D4">
      <w:pPr>
        <w:pStyle w:val="NormalWeb"/>
        <w:numPr>
          <w:ilvl w:val="0"/>
          <w:numId w:val="11"/>
        </w:numPr>
      </w:pPr>
      <w:r>
        <w:t xml:space="preserve">Les modes de scrutin </w:t>
      </w:r>
    </w:p>
    <w:p w14:paraId="0DD6686C" w14:textId="77777777" w:rsidR="00B041D4" w:rsidRDefault="00B041D4" w:rsidP="00B041D4">
      <w:pPr>
        <w:pStyle w:val="NormalWeb"/>
        <w:numPr>
          <w:ilvl w:val="0"/>
          <w:numId w:val="11"/>
        </w:numPr>
      </w:pPr>
      <w:r>
        <w:t>L'organisation matérielle d'une élection (cours n° 3 : le dépouillement)</w:t>
      </w:r>
    </w:p>
    <w:p w14:paraId="7570BB9A" w14:textId="77777777" w:rsidR="00B041D4" w:rsidRDefault="00B041D4" w:rsidP="00B041D4">
      <w:pPr>
        <w:pStyle w:val="NormalWeb"/>
        <w:numPr>
          <w:ilvl w:val="0"/>
          <w:numId w:val="11"/>
        </w:numPr>
      </w:pPr>
      <w:r>
        <w:t>Le financement de la vie politique, le financement électoral  (cours n° 4)</w:t>
      </w:r>
    </w:p>
    <w:p w14:paraId="00DA0CA1" w14:textId="77777777" w:rsidR="00B041D4" w:rsidRDefault="00B041D4" w:rsidP="00B041D4">
      <w:pPr>
        <w:numPr>
          <w:ilvl w:val="1"/>
          <w:numId w:val="11"/>
        </w:numPr>
        <w:spacing w:before="100" w:beforeAutospacing="1" w:after="100" w:afterAutospacing="1"/>
      </w:pPr>
      <w:r>
        <w:t xml:space="preserve">le coût d'une élection vu par les différents acteurs </w:t>
      </w:r>
    </w:p>
    <w:p w14:paraId="48233A27" w14:textId="3E436F80" w:rsidR="00B041D4" w:rsidRDefault="00B041D4" w:rsidP="00B041D4">
      <w:pPr>
        <w:numPr>
          <w:ilvl w:val="1"/>
          <w:numId w:val="11"/>
        </w:numPr>
        <w:spacing w:before="100" w:beforeAutospacing="1" w:after="100" w:afterAutospacing="1"/>
      </w:pPr>
      <w:r>
        <w:t>le</w:t>
      </w:r>
      <w:r w:rsidR="006776B3">
        <w:t>(s)</w:t>
      </w:r>
      <w:r>
        <w:t xml:space="preserve"> rôle</w:t>
      </w:r>
      <w:r w:rsidR="006776B3">
        <w:t>(s)</w:t>
      </w:r>
      <w:r>
        <w:t xml:space="preserve"> des mandataires </w:t>
      </w:r>
    </w:p>
    <w:p w14:paraId="0A7AD6D2" w14:textId="77777777" w:rsidR="00B041D4" w:rsidRDefault="00B041D4" w:rsidP="00B041D4">
      <w:pPr>
        <w:pStyle w:val="NormalWeb"/>
        <w:numPr>
          <w:ilvl w:val="0"/>
          <w:numId w:val="11"/>
        </w:numPr>
      </w:pPr>
      <w:r>
        <w:t>Le contentieux électoral / les contentieux électoraux  (cours n° 5 / 6)</w:t>
      </w:r>
    </w:p>
    <w:p w14:paraId="258FDD67" w14:textId="77777777" w:rsidR="00B041D4" w:rsidRDefault="00B041D4" w:rsidP="00B041D4">
      <w:pPr>
        <w:numPr>
          <w:ilvl w:val="1"/>
          <w:numId w:val="11"/>
        </w:numPr>
        <w:spacing w:before="100" w:beforeAutospacing="1" w:after="100" w:afterAutospacing="1"/>
      </w:pPr>
      <w:r>
        <w:t xml:space="preserve">contentieux de l'inscription </w:t>
      </w:r>
    </w:p>
    <w:p w14:paraId="1B2D8B37" w14:textId="77777777" w:rsidR="00B041D4" w:rsidRDefault="00B041D4" w:rsidP="00B041D4">
      <w:pPr>
        <w:numPr>
          <w:ilvl w:val="1"/>
          <w:numId w:val="11"/>
        </w:numPr>
        <w:spacing w:before="100" w:beforeAutospacing="1" w:after="100" w:afterAutospacing="1"/>
      </w:pPr>
      <w:r>
        <w:t xml:space="preserve">contentieux de la campagne </w:t>
      </w:r>
    </w:p>
    <w:p w14:paraId="3D428BCE" w14:textId="77777777" w:rsidR="00B041D4" w:rsidRDefault="00B041D4" w:rsidP="00B041D4">
      <w:pPr>
        <w:numPr>
          <w:ilvl w:val="1"/>
          <w:numId w:val="11"/>
        </w:numPr>
        <w:spacing w:before="100" w:beforeAutospacing="1" w:after="100" w:afterAutospacing="1"/>
      </w:pPr>
      <w:r>
        <w:t xml:space="preserve">contentieux du scrutin </w:t>
      </w:r>
    </w:p>
    <w:p w14:paraId="3CFA3AF9" w14:textId="77777777" w:rsidR="00B041D4" w:rsidRDefault="00B041D4" w:rsidP="00B041D4">
      <w:pPr>
        <w:numPr>
          <w:ilvl w:val="1"/>
          <w:numId w:val="11"/>
        </w:numPr>
        <w:spacing w:before="100" w:beforeAutospacing="1" w:after="100" w:afterAutospacing="1"/>
      </w:pPr>
      <w:r>
        <w:t xml:space="preserve">contentieux du dépouillement et des résultats </w:t>
      </w:r>
    </w:p>
    <w:p w14:paraId="66B533D4" w14:textId="77777777" w:rsidR="00B041D4" w:rsidRDefault="00B041D4" w:rsidP="00B041D4">
      <w:pPr>
        <w:numPr>
          <w:ilvl w:val="1"/>
          <w:numId w:val="11"/>
        </w:numPr>
        <w:spacing w:before="100" w:beforeAutospacing="1" w:after="100" w:afterAutospacing="1"/>
      </w:pPr>
      <w:r>
        <w:t xml:space="preserve">contentieux du financement et/ou du compte de campagne </w:t>
      </w:r>
    </w:p>
    <w:p w14:paraId="50922FE5" w14:textId="77777777" w:rsidR="00B041D4" w:rsidRDefault="00B041D4" w:rsidP="00B041D4">
      <w:pPr>
        <w:numPr>
          <w:ilvl w:val="1"/>
          <w:numId w:val="11"/>
        </w:numPr>
        <w:spacing w:before="100" w:beforeAutospacing="1" w:after="100" w:afterAutospacing="1"/>
      </w:pPr>
      <w:r>
        <w:t xml:space="preserve">contentieux de l'inéligibilité ou de l'incompatibilité post-électorale </w:t>
      </w:r>
    </w:p>
    <w:p w14:paraId="134442E7" w14:textId="77777777" w:rsidR="00B041D4" w:rsidRDefault="00B041D4" w:rsidP="00B041D4">
      <w:pPr>
        <w:pStyle w:val="NormalWeb"/>
        <w:numPr>
          <w:ilvl w:val="0"/>
          <w:numId w:val="11"/>
        </w:numPr>
      </w:pPr>
      <w:r>
        <w:t xml:space="preserve">La multiplicité des juges et des juridictions </w:t>
      </w:r>
    </w:p>
    <w:p w14:paraId="3CC7622C" w14:textId="77777777" w:rsidR="00B041D4" w:rsidRDefault="00B041D4" w:rsidP="00B041D4">
      <w:pPr>
        <w:pStyle w:val="NormalWeb"/>
        <w:numPr>
          <w:ilvl w:val="0"/>
          <w:numId w:val="10"/>
        </w:numPr>
        <w:spacing w:before="60" w:beforeAutospacing="0"/>
      </w:pPr>
      <w:r>
        <w:rPr>
          <w:sz w:val="36"/>
          <w:szCs w:val="36"/>
        </w:rPr>
        <w:br w:type="page"/>
      </w:r>
      <w:r>
        <w:lastRenderedPageBreak/>
        <w:t>Exemples d'exposés : un exposé de 10 mn (maximum) est à réaliser par chaque étudiant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7820"/>
      </w:tblGrid>
      <w:tr w:rsidR="00B041D4" w14:paraId="5A506111" w14:textId="77777777" w:rsidTr="00C9300A">
        <w:tc>
          <w:tcPr>
            <w:tcW w:w="2660" w:type="dxa"/>
            <w:shd w:val="clear" w:color="auto" w:fill="auto"/>
          </w:tcPr>
          <w:p w14:paraId="480E0C0C" w14:textId="77777777" w:rsidR="00B041D4" w:rsidRDefault="00B041D4" w:rsidP="00CA28F5">
            <w:pPr>
              <w:pStyle w:val="NormalWeb"/>
              <w:spacing w:before="60" w:beforeAutospacing="0" w:line="400" w:lineRule="exact"/>
            </w:pPr>
            <w:r>
              <w:t>2. Les inscriptions, les listes</w:t>
            </w:r>
          </w:p>
          <w:p w14:paraId="5DF10EEF" w14:textId="3114B668" w:rsidR="003F5EB7" w:rsidRDefault="003F5EB7" w:rsidP="00015956">
            <w:pPr>
              <w:pStyle w:val="NormalWeb"/>
              <w:spacing w:before="60" w:beforeAutospacing="0" w:line="400" w:lineRule="exact"/>
            </w:pPr>
            <w:r>
              <w:t>2</w:t>
            </w:r>
            <w:r w:rsidR="003C6CE7">
              <w:t xml:space="preserve"> mars</w:t>
            </w:r>
            <w:r w:rsidR="0059279C">
              <w:t xml:space="preserve"> </w:t>
            </w:r>
            <w:r w:rsidR="002D4316">
              <w:t>202</w:t>
            </w:r>
            <w:r w:rsidR="003C6CE7">
              <w:t>6</w:t>
            </w:r>
            <w:r w:rsidR="002D4316">
              <w:t xml:space="preserve"> </w:t>
            </w:r>
            <w:r>
              <w:t>16</w:t>
            </w:r>
            <w:r w:rsidR="0059279C">
              <w:t>h</w:t>
            </w:r>
            <w:r>
              <w:t>15</w:t>
            </w:r>
          </w:p>
        </w:tc>
        <w:tc>
          <w:tcPr>
            <w:tcW w:w="7946" w:type="dxa"/>
            <w:shd w:val="clear" w:color="auto" w:fill="auto"/>
          </w:tcPr>
          <w:p w14:paraId="03D6DA38" w14:textId="77777777" w:rsidR="00C56185" w:rsidRDefault="00B041D4" w:rsidP="00C56185">
            <w:pPr>
              <w:pStyle w:val="NormalWeb"/>
              <w:spacing w:before="0" w:beforeAutospacing="0" w:after="90" w:afterAutospacing="0"/>
            </w:pPr>
            <w:r>
              <w:t xml:space="preserve">* </w:t>
            </w:r>
            <w:hyperlink r:id="rId10" w:history="1">
              <w:r>
                <w:rPr>
                  <w:rStyle w:val="Lienhypertexte"/>
                </w:rPr>
                <w:t>La réutilisation commerciale des listes électorales</w:t>
              </w:r>
            </w:hyperlink>
            <w:r>
              <w:br/>
              <w:t xml:space="preserve">* </w:t>
            </w:r>
            <w:hyperlink r:id="rId11" w:history="1">
              <w:r>
                <w:rPr>
                  <w:rStyle w:val="Lienhypertexte"/>
                </w:rPr>
                <w:t>La constitution du bureau de vote</w:t>
              </w:r>
            </w:hyperlink>
            <w:r>
              <w:br/>
              <w:t>* Les différentes listes électorales</w:t>
            </w:r>
            <w:r>
              <w:br/>
              <w:t xml:space="preserve">* Les candidatures atypiques (voir aussi </w:t>
            </w:r>
            <w:hyperlink r:id="rId12" w:history="1">
              <w:r>
                <w:rPr>
                  <w:rStyle w:val="Lienhypertexte"/>
                </w:rPr>
                <w:t>les requérants d'habitude</w:t>
              </w:r>
            </w:hyperlink>
            <w:r>
              <w:t>)</w:t>
            </w:r>
            <w:r>
              <w:br/>
              <w:t>* Les « primaires », les investitures</w:t>
            </w:r>
            <w:r>
              <w:br/>
              <w:t xml:space="preserve">* Les inscriptions atypiques (étrangers, forains, français de </w:t>
            </w:r>
            <w:proofErr w:type="gramStart"/>
            <w:r>
              <w:t>l'étranger,…</w:t>
            </w:r>
            <w:proofErr w:type="gramEnd"/>
            <w:r>
              <w:t>) : voir les contentieux de l'inscription</w:t>
            </w:r>
          </w:p>
          <w:p w14:paraId="647E3F54" w14:textId="77777777" w:rsidR="00783D7A" w:rsidRDefault="00C56185" w:rsidP="00C56185">
            <w:pPr>
              <w:pStyle w:val="NormalWeb"/>
              <w:spacing w:before="0" w:beforeAutospacing="0" w:after="90" w:afterAutospacing="0"/>
            </w:pPr>
            <w:r>
              <w:t>* Abstention et pandémie</w:t>
            </w:r>
            <w:r w:rsidR="00783D7A">
              <w:br/>
              <w:t>* La liste électorale unique</w:t>
            </w:r>
            <w:r w:rsidR="00783D7A">
              <w:br/>
              <w:t xml:space="preserve">* Qui </w:t>
            </w:r>
            <w:r>
              <w:t>vote</w:t>
            </w:r>
            <w:r w:rsidR="00783D7A">
              <w:t xml:space="preserve"> au référendum pour l'autodétermination de la Nouvelle-Calédonie</w:t>
            </w:r>
            <w:r w:rsidR="00783D7A">
              <w:br/>
              <w:t xml:space="preserve">* </w:t>
            </w:r>
            <w:r w:rsidR="00783D7A" w:rsidRPr="00546F6C">
              <w:t>Le Pacte de New York</w:t>
            </w:r>
            <w:r w:rsidR="00546F6C" w:rsidRPr="00546F6C">
              <w:t xml:space="preserve"> ou </w:t>
            </w:r>
            <w:r w:rsidR="00546F6C" w:rsidRPr="00546F6C">
              <w:rPr>
                <w:bCs/>
              </w:rPr>
              <w:t>pacte international relatif aux droits civils et politiques</w:t>
            </w:r>
            <w:r w:rsidR="00546F6C" w:rsidRPr="00546F6C">
              <w:t xml:space="preserve"> (PIDCP)</w:t>
            </w:r>
            <w:r w:rsidR="00546F6C">
              <w:t xml:space="preserve"> 1966</w:t>
            </w:r>
          </w:p>
        </w:tc>
      </w:tr>
      <w:tr w:rsidR="00B041D4" w14:paraId="0B4BED85" w14:textId="77777777" w:rsidTr="00C9300A">
        <w:tc>
          <w:tcPr>
            <w:tcW w:w="2660" w:type="dxa"/>
            <w:shd w:val="clear" w:color="auto" w:fill="auto"/>
          </w:tcPr>
          <w:p w14:paraId="58A8A410" w14:textId="77777777" w:rsidR="00B041D4" w:rsidRDefault="00B041D4" w:rsidP="00CA28F5">
            <w:pPr>
              <w:pStyle w:val="NormalWeb"/>
              <w:spacing w:before="60" w:beforeAutospacing="0" w:line="400" w:lineRule="exact"/>
            </w:pPr>
            <w:r>
              <w:t>3. Le dépouillement</w:t>
            </w:r>
          </w:p>
          <w:p w14:paraId="58AAE050" w14:textId="515EAB31" w:rsidR="00B041D4" w:rsidRDefault="003C6CE7" w:rsidP="00015956">
            <w:pPr>
              <w:pStyle w:val="NormalWeb"/>
              <w:spacing w:before="60" w:beforeAutospacing="0" w:line="400" w:lineRule="exact"/>
            </w:pPr>
            <w:r>
              <w:t>16 mars</w:t>
            </w:r>
            <w:r w:rsidR="0059279C">
              <w:t xml:space="preserve"> 202</w:t>
            </w:r>
            <w:r>
              <w:t>6</w:t>
            </w:r>
            <w:r w:rsidR="0059279C">
              <w:t xml:space="preserve"> 14h</w:t>
            </w:r>
          </w:p>
        </w:tc>
        <w:tc>
          <w:tcPr>
            <w:tcW w:w="7946" w:type="dxa"/>
            <w:shd w:val="clear" w:color="auto" w:fill="auto"/>
          </w:tcPr>
          <w:p w14:paraId="2E6C497C" w14:textId="77777777" w:rsidR="00B041D4" w:rsidRDefault="00B041D4" w:rsidP="00C9300A">
            <w:pPr>
              <w:pStyle w:val="NormalWeb"/>
              <w:spacing w:before="0" w:beforeAutospacing="0" w:after="90" w:afterAutospacing="0"/>
            </w:pPr>
            <w:r>
              <w:t>* Les contentieux liés aux procurations</w:t>
            </w:r>
            <w:r w:rsidR="003547B1">
              <w:br/>
              <w:t>* Vote et handicap</w:t>
            </w:r>
            <w:r>
              <w:br/>
              <w:t xml:space="preserve">* </w:t>
            </w:r>
            <w:hyperlink r:id="rId13" w:history="1">
              <w:r>
                <w:rPr>
                  <w:rStyle w:val="Lienhypertexte"/>
                </w:rPr>
                <w:t>Le vote blanc, les bulletins blancs</w:t>
              </w:r>
            </w:hyperlink>
            <w:r>
              <w:t>, les votes nuls</w:t>
            </w:r>
            <w:r>
              <w:br/>
              <w:t xml:space="preserve">* </w:t>
            </w:r>
            <w:hyperlink r:id="rId14" w:history="1">
              <w:r>
                <w:rPr>
                  <w:rStyle w:val="Lienhypertexte"/>
                </w:rPr>
                <w:t>L’agencement du bureau de vote</w:t>
              </w:r>
            </w:hyperlink>
            <w:r>
              <w:br/>
              <w:t xml:space="preserve">* </w:t>
            </w:r>
            <w:hyperlink r:id="rId15" w:history="1">
              <w:r>
                <w:rPr>
                  <w:rStyle w:val="Lienhypertexte"/>
                </w:rPr>
                <w:t>Les machines à voter</w:t>
              </w:r>
            </w:hyperlink>
            <w:r>
              <w:br/>
              <w:t>* Le vote par Internet</w:t>
            </w:r>
            <w:r>
              <w:br/>
            </w:r>
            <w:r w:rsidR="003547B1">
              <w:t>* Les mathématiques du vote</w:t>
            </w:r>
            <w:r w:rsidR="007E5F0E">
              <w:br/>
              <w:t>* Propagande électorale et intelligence artificielle</w:t>
            </w:r>
            <w:r w:rsidR="003547B1">
              <w:br/>
            </w:r>
            <w:r>
              <w:t>* Aspects comparés internationaux (et/ou historiques) des modes de scrutin</w:t>
            </w:r>
          </w:p>
        </w:tc>
      </w:tr>
      <w:tr w:rsidR="00B041D4" w14:paraId="6AEF3DA8" w14:textId="77777777" w:rsidTr="00C9300A">
        <w:tc>
          <w:tcPr>
            <w:tcW w:w="2660" w:type="dxa"/>
            <w:shd w:val="clear" w:color="auto" w:fill="auto"/>
          </w:tcPr>
          <w:p w14:paraId="7AE3C820" w14:textId="77777777" w:rsidR="00B041D4" w:rsidRDefault="00B041D4" w:rsidP="00CA28F5">
            <w:pPr>
              <w:pStyle w:val="NormalWeb"/>
              <w:spacing w:before="60" w:beforeAutospacing="0" w:line="400" w:lineRule="exact"/>
            </w:pPr>
            <w:r>
              <w:t>4. Le financement de la vie politique</w:t>
            </w:r>
          </w:p>
          <w:p w14:paraId="0F817867" w14:textId="741EE0F0" w:rsidR="00B041D4" w:rsidRDefault="003C6CE7" w:rsidP="0098062C">
            <w:pPr>
              <w:pStyle w:val="NormalWeb"/>
              <w:spacing w:before="60" w:beforeAutospacing="0" w:line="400" w:lineRule="exact"/>
            </w:pPr>
            <w:r>
              <w:t>13 avril</w:t>
            </w:r>
            <w:r w:rsidR="00EA6F6E">
              <w:t xml:space="preserve"> 202</w:t>
            </w:r>
            <w:r w:rsidR="006776B3">
              <w:t>6</w:t>
            </w:r>
            <w:r w:rsidR="00015956">
              <w:t xml:space="preserve"> 1</w:t>
            </w:r>
            <w:r>
              <w:t>4h</w:t>
            </w:r>
          </w:p>
        </w:tc>
        <w:tc>
          <w:tcPr>
            <w:tcW w:w="7946" w:type="dxa"/>
            <w:shd w:val="clear" w:color="auto" w:fill="auto"/>
          </w:tcPr>
          <w:p w14:paraId="74F4B5CC" w14:textId="77777777" w:rsidR="00B041D4" w:rsidRDefault="00B041D4" w:rsidP="002D4316">
            <w:pPr>
              <w:pStyle w:val="NormalWeb"/>
              <w:spacing w:before="0" w:beforeAutospacing="0" w:after="90" w:afterAutospacing="0"/>
            </w:pPr>
            <w:r>
              <w:t xml:space="preserve">* L’évolution du coût des élections (aspects </w:t>
            </w:r>
            <w:proofErr w:type="spellStart"/>
            <w:r>
              <w:t>Lolf</w:t>
            </w:r>
            <w:proofErr w:type="spellEnd"/>
            <w:r>
              <w:t>)</w:t>
            </w:r>
            <w:r>
              <w:br/>
              <w:t xml:space="preserve">* </w:t>
            </w:r>
            <w:r w:rsidR="003547B1">
              <w:t>L</w:t>
            </w:r>
            <w:r>
              <w:t xml:space="preserve">e coût d’une élection vu par les différents acteurs </w:t>
            </w:r>
            <w:r>
              <w:br/>
              <w:t>* Financement électoral et mandataire financier</w:t>
            </w:r>
            <w:r>
              <w:br/>
              <w:t>* Les rôles comparés des différentes AAI :  CNC</w:t>
            </w:r>
            <w:r w:rsidR="00C9300A">
              <w:t xml:space="preserve"> (</w:t>
            </w:r>
            <w:proofErr w:type="spellStart"/>
            <w:r w:rsidR="00C9300A">
              <w:t>ep</w:t>
            </w:r>
            <w:proofErr w:type="spellEnd"/>
            <w:r w:rsidR="00C9300A">
              <w:t>)</w:t>
            </w:r>
            <w:r>
              <w:t>, CNCCFP, l'ex CTFVP, devenue HATVP</w:t>
            </w:r>
            <w:r w:rsidR="002D4316">
              <w:t>, ARCOM (ex CSA)</w:t>
            </w:r>
            <w:r>
              <w:t>, des juges des élections, des juges (civils, pénaux, administratifs, financiers)</w:t>
            </w:r>
            <w:r>
              <w:br/>
              <w:t>* le(s) rôle(s) des mandataires (les différents mandataires)</w:t>
            </w:r>
            <w:r>
              <w:br/>
              <w:t>* les risques financiers / le remboursement des frais</w:t>
            </w:r>
          </w:p>
        </w:tc>
      </w:tr>
      <w:tr w:rsidR="00B041D4" w14:paraId="51DDB716" w14:textId="77777777" w:rsidTr="00C9300A">
        <w:tc>
          <w:tcPr>
            <w:tcW w:w="2660" w:type="dxa"/>
            <w:shd w:val="clear" w:color="auto" w:fill="auto"/>
          </w:tcPr>
          <w:p w14:paraId="771D3B42" w14:textId="77777777" w:rsidR="00B041D4" w:rsidRDefault="00B041D4" w:rsidP="00CA28F5">
            <w:pPr>
              <w:pStyle w:val="NormalWeb"/>
              <w:spacing w:before="60" w:beforeAutospacing="0" w:line="400" w:lineRule="exact"/>
            </w:pPr>
            <w:r>
              <w:t>5 / 6 . Les contentieux</w:t>
            </w:r>
          </w:p>
          <w:p w14:paraId="37773C1A" w14:textId="35393A1D" w:rsidR="00B041D4" w:rsidRDefault="003C6CE7" w:rsidP="00CA28F5">
            <w:pPr>
              <w:pStyle w:val="NormalWeb"/>
              <w:spacing w:before="60" w:beforeAutospacing="0" w:line="400" w:lineRule="exact"/>
            </w:pPr>
            <w:r>
              <w:t>4 mai</w:t>
            </w:r>
            <w:r w:rsidR="0059279C">
              <w:t xml:space="preserve"> 202</w:t>
            </w:r>
            <w:r w:rsidR="006776B3">
              <w:t>6</w:t>
            </w:r>
            <w:r w:rsidR="0059279C">
              <w:t xml:space="preserve"> </w:t>
            </w:r>
            <w:r w:rsidR="00015956">
              <w:t>1</w:t>
            </w:r>
            <w:r>
              <w:t>6</w:t>
            </w:r>
            <w:r w:rsidR="00015956">
              <w:t>h</w:t>
            </w:r>
            <w:r>
              <w:t>15</w:t>
            </w:r>
          </w:p>
          <w:p w14:paraId="7449854A" w14:textId="5FB10AEC" w:rsidR="00B041D4" w:rsidRDefault="003C6CE7" w:rsidP="00C56185">
            <w:pPr>
              <w:pStyle w:val="NormalWeb"/>
              <w:spacing w:before="60" w:beforeAutospacing="0" w:line="400" w:lineRule="exact"/>
            </w:pPr>
            <w:r>
              <w:t>11</w:t>
            </w:r>
            <w:r w:rsidR="00015956">
              <w:t xml:space="preserve"> mai 202</w:t>
            </w:r>
            <w:r w:rsidR="006776B3">
              <w:t xml:space="preserve">6 </w:t>
            </w:r>
            <w:r w:rsidR="002D4316">
              <w:t>16</w:t>
            </w:r>
            <w:r w:rsidR="0059279C">
              <w:t>h</w:t>
            </w:r>
            <w:r w:rsidR="002D4316">
              <w:t>15</w:t>
            </w:r>
          </w:p>
        </w:tc>
        <w:tc>
          <w:tcPr>
            <w:tcW w:w="7946" w:type="dxa"/>
            <w:shd w:val="clear" w:color="auto" w:fill="auto"/>
          </w:tcPr>
          <w:p w14:paraId="438B4B8A" w14:textId="77777777" w:rsidR="00B041D4" w:rsidRDefault="00B041D4" w:rsidP="00783D7A">
            <w:pPr>
              <w:pStyle w:val="NormalWeb"/>
              <w:spacing w:before="0" w:beforeAutospacing="0" w:after="90" w:afterAutospacing="0"/>
            </w:pPr>
            <w:r>
              <w:t>* contentieux de l’inscription</w:t>
            </w:r>
            <w:r>
              <w:br/>
              <w:t>* contentieux de la campagne</w:t>
            </w:r>
            <w:r>
              <w:br/>
              <w:t>* contentieux du scrutin</w:t>
            </w:r>
            <w:r>
              <w:br/>
              <w:t>* contentieux du dépouillement et des résultats</w:t>
            </w:r>
            <w:r>
              <w:br/>
              <w:t>* contentieux du financement et/ou du compte de campagne / contentieux du remboursement</w:t>
            </w:r>
            <w:r>
              <w:br/>
              <w:t>* contentieux de l’inéligibilité ou de l’incompatibilité post-électorale</w:t>
            </w:r>
            <w:r>
              <w:br/>
            </w:r>
            <w:r w:rsidR="003547B1">
              <w:t>* Analyse d'une décision récente</w:t>
            </w:r>
            <w:r w:rsidR="003547B1">
              <w:br/>
            </w:r>
            <w:r>
              <w:t>* Les communes sans candidat – sans habitants</w:t>
            </w:r>
            <w:r>
              <w:br/>
              <w:t>* La parité (impacts électoraux, financiers, sociologiques…)</w:t>
            </w:r>
            <w:r>
              <w:br/>
              <w:t>* la multiplicité des juges et des juridictions</w:t>
            </w:r>
            <w:r>
              <w:br/>
              <w:t>* les amendes du code électoral / le droit pénal électoral</w:t>
            </w:r>
          </w:p>
        </w:tc>
      </w:tr>
    </w:tbl>
    <w:p w14:paraId="41C5AB8C" w14:textId="77777777" w:rsidR="003547B1" w:rsidRDefault="003547B1" w:rsidP="00C9300A">
      <w:pPr>
        <w:pStyle w:val="NormalWeb"/>
        <w:spacing w:before="0" w:beforeAutospacing="0" w:after="0" w:afterAutospacing="0"/>
        <w:rPr>
          <w:sz w:val="36"/>
          <w:szCs w:val="36"/>
        </w:rPr>
      </w:pPr>
      <w:r>
        <w:rPr>
          <w:sz w:val="36"/>
          <w:szCs w:val="36"/>
        </w:rPr>
        <w:t xml:space="preserve">Annales du cours : </w:t>
      </w:r>
      <w:hyperlink r:id="rId16" w:history="1">
        <w:r w:rsidRPr="00FA5212">
          <w:rPr>
            <w:rStyle w:val="Lienhypertexte"/>
            <w:sz w:val="36"/>
            <w:szCs w:val="36"/>
          </w:rPr>
          <w:t>http://www.electoral.fr/?page_id=296</w:t>
        </w:r>
      </w:hyperlink>
      <w:r>
        <w:rPr>
          <w:sz w:val="36"/>
          <w:szCs w:val="36"/>
        </w:rPr>
        <w:t xml:space="preserve"> </w:t>
      </w:r>
    </w:p>
    <w:p w14:paraId="5752EA8E" w14:textId="77777777" w:rsidR="002C7342" w:rsidRDefault="003547B1" w:rsidP="00C9300A">
      <w:pPr>
        <w:pStyle w:val="NormalWeb"/>
        <w:spacing w:before="0" w:beforeAutospacing="0" w:after="0" w:afterAutospacing="0"/>
        <w:rPr>
          <w:sz w:val="28"/>
          <w:szCs w:val="36"/>
        </w:rPr>
      </w:pPr>
      <w:r w:rsidRPr="003547B1">
        <w:rPr>
          <w:sz w:val="28"/>
          <w:szCs w:val="36"/>
        </w:rPr>
        <w:t>Une question "de cours"</w:t>
      </w:r>
      <w:r>
        <w:rPr>
          <w:sz w:val="28"/>
          <w:szCs w:val="36"/>
        </w:rPr>
        <w:t xml:space="preserve">, généralement issue de la circulaire </w:t>
      </w:r>
      <w:r w:rsidR="0059279C">
        <w:rPr>
          <w:sz w:val="28"/>
          <w:szCs w:val="36"/>
        </w:rPr>
        <w:t xml:space="preserve">« déroulement des opérations électorales » </w:t>
      </w:r>
      <w:r>
        <w:rPr>
          <w:sz w:val="28"/>
          <w:szCs w:val="36"/>
        </w:rPr>
        <w:t xml:space="preserve">de </w:t>
      </w:r>
      <w:r w:rsidR="00C30221">
        <w:rPr>
          <w:sz w:val="28"/>
          <w:szCs w:val="36"/>
        </w:rPr>
        <w:t>mai 2022</w:t>
      </w:r>
      <w:r>
        <w:rPr>
          <w:sz w:val="28"/>
          <w:szCs w:val="36"/>
        </w:rPr>
        <w:t xml:space="preserve"> (ou de ses mises à jour) </w:t>
      </w:r>
      <w:r w:rsidR="002C7342">
        <w:rPr>
          <w:sz w:val="28"/>
          <w:szCs w:val="36"/>
        </w:rPr>
        <w:t>+ 2 petites questions de culture générale électorale + 1 qcm de 5 ou 6 questions.</w:t>
      </w:r>
    </w:p>
    <w:p w14:paraId="2BE10D3D" w14:textId="77777777" w:rsidR="00EA6F6E" w:rsidRPr="00EA6F6E" w:rsidRDefault="00EF2299" w:rsidP="00F04826">
      <w:pPr>
        <w:pStyle w:val="NormalWeb"/>
        <w:spacing w:after="0" w:afterAutospacing="0"/>
        <w:rPr>
          <w:rStyle w:val="Lienhypertexte"/>
          <w:sz w:val="32"/>
          <w:highlight w:val="yellow"/>
        </w:rPr>
      </w:pPr>
      <w:hyperlink r:id="rId17" w:history="1">
        <w:r w:rsidR="00C30221" w:rsidRPr="00EA6F6E">
          <w:rPr>
            <w:rStyle w:val="Lienhypertexte"/>
            <w:sz w:val="32"/>
            <w:highlight w:val="yellow"/>
          </w:rPr>
          <w:t>https://www.legifrance.gouv.fr/circulaire/id/45339</w:t>
        </w:r>
      </w:hyperlink>
      <w:r w:rsidR="00EA6F6E" w:rsidRPr="00EA6F6E">
        <w:rPr>
          <w:rStyle w:val="Lienhypertexte"/>
          <w:sz w:val="32"/>
          <w:highlight w:val="yellow"/>
        </w:rPr>
        <w:t xml:space="preserve"> = circulaire 2022</w:t>
      </w:r>
    </w:p>
    <w:p w14:paraId="22FD3B7B" w14:textId="0DE55933" w:rsidR="003A0249" w:rsidRPr="003A0249" w:rsidRDefault="00EF2299" w:rsidP="00F04826">
      <w:pPr>
        <w:pStyle w:val="NormalWeb"/>
        <w:spacing w:after="0" w:afterAutospacing="0"/>
        <w:rPr>
          <w:sz w:val="36"/>
          <w:szCs w:val="36"/>
        </w:rPr>
      </w:pPr>
      <w:hyperlink r:id="rId18" w:history="1">
        <w:r w:rsidR="00EA6F6E" w:rsidRPr="00EA6F6E">
          <w:rPr>
            <w:rStyle w:val="Lienhypertexte"/>
            <w:sz w:val="32"/>
            <w:szCs w:val="32"/>
            <w:highlight w:val="yellow"/>
          </w:rPr>
          <w:t>https://www.legifrance.gouv.fr/circulaire/id/45561</w:t>
        </w:r>
      </w:hyperlink>
      <w:r w:rsidR="00EA6F6E" w:rsidRPr="00EA6F6E">
        <w:rPr>
          <w:sz w:val="32"/>
          <w:szCs w:val="32"/>
          <w:highlight w:val="yellow"/>
        </w:rPr>
        <w:t xml:space="preserve"> = circulaire 2024</w:t>
      </w:r>
      <w:r w:rsidR="00783D7A" w:rsidRPr="00EA6F6E">
        <w:rPr>
          <w:sz w:val="32"/>
          <w:szCs w:val="32"/>
        </w:rPr>
        <w:br w:type="page"/>
      </w:r>
      <w:r w:rsidR="003A0249" w:rsidRPr="003A0249">
        <w:rPr>
          <w:sz w:val="36"/>
          <w:szCs w:val="36"/>
        </w:rPr>
        <w:lastRenderedPageBreak/>
        <w:t>Bibliographie</w:t>
      </w:r>
    </w:p>
    <w:p w14:paraId="2216288F" w14:textId="77777777" w:rsidR="00EA6F6E" w:rsidRDefault="00EA6F6E" w:rsidP="00EA6F6E">
      <w:pPr>
        <w:pStyle w:val="NormalWeb"/>
        <w:spacing w:before="0" w:beforeAutospacing="0" w:after="0" w:afterAutospacing="0"/>
      </w:pPr>
      <w:bookmarkStart w:id="2" w:name="_Hlk219291578"/>
      <w:r>
        <w:t xml:space="preserve">(v.  sur le contentieux spécifiquement : R. RAMBAUD et alii : le blog du droit électoral (site web : </w:t>
      </w:r>
      <w:hyperlink r:id="rId19" w:history="1">
        <w:r>
          <w:rPr>
            <w:rStyle w:val="Lienhypertexte"/>
          </w:rPr>
          <w:t>https://blogdudroitelectoral.fr/</w:t>
        </w:r>
      </w:hyperlink>
      <w:r>
        <w:t xml:space="preserve"> ). </w:t>
      </w:r>
    </w:p>
    <w:p w14:paraId="471EA813" w14:textId="43009828" w:rsidR="00EA6F6E" w:rsidRDefault="00EA6F6E" w:rsidP="00EA6F6E">
      <w:pPr>
        <w:pStyle w:val="NormalWeb"/>
        <w:spacing w:before="0" w:beforeAutospacing="0" w:after="0" w:afterAutospacing="0"/>
      </w:pPr>
      <w:r w:rsidRPr="00041AAD">
        <w:t>Page</w:t>
      </w:r>
      <w:r>
        <w:t>s</w:t>
      </w:r>
      <w:r w:rsidRPr="00041AAD">
        <w:t xml:space="preserve"> dédiée</w:t>
      </w:r>
      <w:r>
        <w:t>s</w:t>
      </w:r>
      <w:r w:rsidRPr="00041AAD">
        <w:t xml:space="preserve"> sur le site du Conseil d'État :</w:t>
      </w:r>
      <w:r w:rsidRPr="00946505">
        <w:t xml:space="preserve"> </w:t>
      </w:r>
      <w:hyperlink r:id="rId20" w:history="1">
        <w:r w:rsidRPr="001E13C9">
          <w:rPr>
            <w:rStyle w:val="Lienhypertexte"/>
          </w:rPr>
          <w:t>https://www.conseil-etat.fr/actualites/le-juge-administratif-et-les-elections-municipales</w:t>
        </w:r>
      </w:hyperlink>
      <w:r>
        <w:t xml:space="preserve"> </w:t>
      </w:r>
      <w:r w:rsidR="003C6CE7">
        <w:t>(attention, daté : 2014)</w:t>
      </w:r>
      <w:r w:rsidRPr="00041AAD">
        <w:t>.</w:t>
      </w:r>
      <w:r>
        <w:t xml:space="preserve"> Et le dossier thématique : </w:t>
      </w:r>
      <w:hyperlink r:id="rId21" w:history="1">
        <w:r w:rsidRPr="001E13C9">
          <w:rPr>
            <w:rStyle w:val="Lienhypertexte"/>
          </w:rPr>
          <w:t>https://www.conseil-etat.fr/decisions-de-justice/jurisprudence/analyses-de-jurisprudence/dossiers-thematiques/le-juge-administratif-et-le-droit-electoral</w:t>
        </w:r>
      </w:hyperlink>
      <w:r>
        <w:t xml:space="preserve"> </w:t>
      </w:r>
      <w:r w:rsidRPr="00041AAD">
        <w:t> </w:t>
      </w:r>
    </w:p>
    <w:p w14:paraId="7E22CE98" w14:textId="77777777" w:rsidR="00EA6F6E" w:rsidRDefault="00EA6F6E" w:rsidP="00EA6F6E">
      <w:pPr>
        <w:pStyle w:val="NormalWeb"/>
        <w:spacing w:before="0" w:beforeAutospacing="0" w:after="0" w:afterAutospacing="0"/>
      </w:pPr>
      <w:r>
        <w:t xml:space="preserve">Pages dédiées sur le site du Conseil constitutionnel : </w:t>
      </w:r>
      <w:hyperlink r:id="rId22" w:history="1">
        <w:r w:rsidRPr="001E13C9">
          <w:rPr>
            <w:rStyle w:val="Lienhypertexte"/>
          </w:rPr>
          <w:t>https://www.conseil-constitutionnel.fr/le-conseil-constitutionnel/comprendre-le-contentieux-electoral</w:t>
        </w:r>
      </w:hyperlink>
      <w:r>
        <w:t xml:space="preserve"> </w:t>
      </w:r>
    </w:p>
    <w:p w14:paraId="7883B1FE" w14:textId="160D51CB" w:rsidR="00EA6F6E" w:rsidRDefault="00EA6F6E" w:rsidP="00EA6F6E">
      <w:pPr>
        <w:ind w:left="360"/>
      </w:pPr>
      <w:r>
        <w:rPr>
          <w:noProof/>
          <w:lang w:eastAsia="fr-FR"/>
        </w:rPr>
        <w:drawing>
          <wp:anchor distT="0" distB="0" distL="114300" distR="114300" simplePos="0" relativeHeight="251665408" behindDoc="0" locked="0" layoutInCell="1" allowOverlap="1" wp14:anchorId="6726B544" wp14:editId="63027F8C">
            <wp:simplePos x="0" y="0"/>
            <wp:positionH relativeFrom="column">
              <wp:posOffset>228600</wp:posOffset>
            </wp:positionH>
            <wp:positionV relativeFrom="paragraph">
              <wp:posOffset>1905</wp:posOffset>
            </wp:positionV>
            <wp:extent cx="933450" cy="1405890"/>
            <wp:effectExtent l="0" t="0" r="0" b="3810"/>
            <wp:wrapThrough wrapText="bothSides">
              <wp:wrapPolygon edited="0">
                <wp:start x="0" y="0"/>
                <wp:lineTo x="0" y="21366"/>
                <wp:lineTo x="21159" y="21366"/>
                <wp:lineTo x="21159" y="0"/>
                <wp:lineTo x="0" y="0"/>
              </wp:wrapPolygon>
            </wp:wrapThrough>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33450" cy="1405890"/>
                    </a:xfrm>
                    <a:prstGeom prst="rect">
                      <a:avLst/>
                    </a:prstGeom>
                  </pic:spPr>
                </pic:pic>
              </a:graphicData>
            </a:graphic>
          </wp:anchor>
        </w:drawing>
      </w:r>
      <w:r>
        <w:t>Bureau de vote : mode d’emploi (mini format</w:t>
      </w:r>
      <w:r w:rsidR="003C6CE7">
        <w:t>, collection A Savoir</w:t>
      </w:r>
      <w:r>
        <w:t>)</w:t>
      </w:r>
    </w:p>
    <w:p w14:paraId="4E7A296C" w14:textId="18078F5F" w:rsidR="00EA6F6E" w:rsidRDefault="0017365D" w:rsidP="00EA6F6E">
      <w:pPr>
        <w:ind w:left="360"/>
      </w:pPr>
      <w:r>
        <w:rPr>
          <w:noProof/>
          <w:lang w:eastAsia="fr-FR"/>
        </w:rPr>
        <w:drawing>
          <wp:anchor distT="0" distB="0" distL="114300" distR="114300" simplePos="0" relativeHeight="251663360" behindDoc="0" locked="0" layoutInCell="1" allowOverlap="1" wp14:anchorId="7CE703CC" wp14:editId="12393706">
            <wp:simplePos x="0" y="0"/>
            <wp:positionH relativeFrom="column">
              <wp:posOffset>5381625</wp:posOffset>
            </wp:positionH>
            <wp:positionV relativeFrom="paragraph">
              <wp:posOffset>55245</wp:posOffset>
            </wp:positionV>
            <wp:extent cx="1047750" cy="146812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47750" cy="1468120"/>
                    </a:xfrm>
                    <a:prstGeom prst="rect">
                      <a:avLst/>
                    </a:prstGeom>
                  </pic:spPr>
                </pic:pic>
              </a:graphicData>
            </a:graphic>
            <wp14:sizeRelH relativeFrom="page">
              <wp14:pctWidth>0</wp14:pctWidth>
            </wp14:sizeRelH>
            <wp14:sizeRelV relativeFrom="page">
              <wp14:pctHeight>0</wp14:pctHeight>
            </wp14:sizeRelV>
          </wp:anchor>
        </w:drawing>
      </w:r>
      <w:r w:rsidR="00EA6F6E">
        <w:t>Jean-Pierre Camby, Dalloz, 20</w:t>
      </w:r>
      <w:r w:rsidR="003C6CE7">
        <w:t>26 (à paraître)</w:t>
      </w:r>
      <w:r w:rsidR="00EA6F6E">
        <w:t xml:space="preserve">, </w:t>
      </w:r>
    </w:p>
    <w:p w14:paraId="185C9A6D" w14:textId="444B4EC2" w:rsidR="00EA6F6E" w:rsidRDefault="00EA6F6E" w:rsidP="00EA6F6E">
      <w:pPr>
        <w:ind w:left="360"/>
      </w:pPr>
      <w:r>
        <w:t>114 p.</w:t>
      </w:r>
      <w:r w:rsidRPr="00E863AB">
        <w:rPr>
          <w:noProof/>
          <w:lang w:eastAsia="fr-FR"/>
        </w:rPr>
        <w:t xml:space="preserve"> </w:t>
      </w:r>
    </w:p>
    <w:p w14:paraId="015696D0" w14:textId="77777777" w:rsidR="00EA6F6E" w:rsidRDefault="00EA6F6E" w:rsidP="00EA6F6E">
      <w:pPr>
        <w:ind w:left="360"/>
        <w:jc w:val="right"/>
      </w:pPr>
    </w:p>
    <w:p w14:paraId="61BAEFD4" w14:textId="77777777" w:rsidR="00EA6F6E" w:rsidRDefault="00EA6F6E" w:rsidP="00EA6F6E">
      <w:pPr>
        <w:ind w:left="360"/>
        <w:jc w:val="right"/>
      </w:pPr>
    </w:p>
    <w:p w14:paraId="2C73C92D" w14:textId="77777777" w:rsidR="00EA6F6E" w:rsidRDefault="00EA6F6E" w:rsidP="00EA6F6E">
      <w:pPr>
        <w:ind w:left="360"/>
        <w:jc w:val="right"/>
      </w:pPr>
    </w:p>
    <w:p w14:paraId="346DB88E" w14:textId="77777777" w:rsidR="00EA6F6E" w:rsidRDefault="00EA6F6E" w:rsidP="00EA6F6E">
      <w:pPr>
        <w:ind w:left="360"/>
        <w:jc w:val="right"/>
      </w:pPr>
      <w:r>
        <w:t xml:space="preserve">Campagne électorale et élections locales, </w:t>
      </w:r>
    </w:p>
    <w:p w14:paraId="339D0F28" w14:textId="6325990F" w:rsidR="00EA6F6E" w:rsidRDefault="00EA6F6E" w:rsidP="00EA6F6E">
      <w:pPr>
        <w:ind w:left="360"/>
        <w:jc w:val="right"/>
      </w:pPr>
      <w:r>
        <w:t xml:space="preserve">Dalloz Corpus,978-2-247-19360-8,  </w:t>
      </w:r>
      <w:r>
        <w:br/>
        <w:t xml:space="preserve">10/2019. 442 p. </w:t>
      </w:r>
    </w:p>
    <w:p w14:paraId="30752A1D" w14:textId="19DD7114" w:rsidR="00EA6F6E" w:rsidRDefault="00EA6F6E" w:rsidP="00EA6F6E">
      <w:pPr>
        <w:ind w:left="360"/>
        <w:jc w:val="right"/>
      </w:pPr>
    </w:p>
    <w:p w14:paraId="61B2DD1D" w14:textId="2DDD5E70" w:rsidR="0017365D" w:rsidRDefault="0017365D" w:rsidP="00EA6F6E">
      <w:pPr>
        <w:pStyle w:val="NormalWeb"/>
        <w:numPr>
          <w:ilvl w:val="0"/>
          <w:numId w:val="10"/>
        </w:numPr>
        <w:spacing w:before="0" w:beforeAutospacing="0" w:after="0" w:afterAutospacing="0"/>
      </w:pPr>
      <w:r>
        <w:t>A. FOURMONT, J.-C. MÉNARD. L’essentiel du droit électoral. Gualino, Les Carrés 2024, 978-2-297-07603-6, 17 €</w:t>
      </w:r>
    </w:p>
    <w:p w14:paraId="207CC60E" w14:textId="234D23D2" w:rsidR="0017365D" w:rsidRDefault="0017365D" w:rsidP="00EA6F6E">
      <w:pPr>
        <w:pStyle w:val="NormalWeb"/>
        <w:numPr>
          <w:ilvl w:val="0"/>
          <w:numId w:val="10"/>
        </w:numPr>
        <w:spacing w:before="0" w:beforeAutospacing="0" w:after="0" w:afterAutospacing="0"/>
      </w:pPr>
      <w:r>
        <w:t>M. MUNIER. Le système électoral. Fonctionnement et enjeux du vote. La Documentation Française, Découverte de la vie publique 2024, 978-2-11-157829-6, 13 €</w:t>
      </w:r>
    </w:p>
    <w:p w14:paraId="2B5B36EB" w14:textId="2CE2DA00" w:rsidR="00EA6F6E" w:rsidRDefault="0017365D" w:rsidP="00EA6F6E">
      <w:pPr>
        <w:pStyle w:val="NormalWeb"/>
        <w:numPr>
          <w:ilvl w:val="0"/>
          <w:numId w:val="10"/>
        </w:numPr>
        <w:spacing w:before="0" w:beforeAutospacing="0" w:after="0" w:afterAutospacing="0"/>
      </w:pPr>
      <w:r>
        <w:t xml:space="preserve">R. RAMBAUD, </w:t>
      </w:r>
      <w:r w:rsidR="00EA6F6E">
        <w:t>Droit des élections et des référendums politiques, LGDJ, Précis Domat, 978-2-275-05737-8, 09/2019, 744 p.</w:t>
      </w:r>
    </w:p>
    <w:p w14:paraId="6556907D" w14:textId="50F6B3AB" w:rsidR="00EA6F6E" w:rsidRDefault="0017365D" w:rsidP="00EA6F6E">
      <w:pPr>
        <w:numPr>
          <w:ilvl w:val="0"/>
          <w:numId w:val="10"/>
        </w:numPr>
      </w:pPr>
      <w:r>
        <w:t xml:space="preserve">P. BLANCHETIER. J. GRAND D’ESNON. </w:t>
      </w:r>
      <w:r w:rsidR="00EA6F6E" w:rsidRPr="00E863AB">
        <w:t>Le financement des campagnes électorales</w:t>
      </w:r>
      <w:r w:rsidR="00EA6F6E">
        <w:t>, 978-2-275-06952-4, 11/2019, 222 p.</w:t>
      </w:r>
    </w:p>
    <w:p w14:paraId="44F1F150" w14:textId="7FE4A7C5" w:rsidR="00EA6F6E" w:rsidRDefault="0017365D" w:rsidP="00EA6F6E">
      <w:pPr>
        <w:numPr>
          <w:ilvl w:val="0"/>
          <w:numId w:val="10"/>
        </w:numPr>
        <w:ind w:left="714" w:hanging="357"/>
      </w:pPr>
      <w:r>
        <w:t xml:space="preserve">H. CAUCHOIS. </w:t>
      </w:r>
      <w:r w:rsidR="00EA6F6E">
        <w:t xml:space="preserve">Droit et pratique des élections, </w:t>
      </w:r>
      <w:r w:rsidR="00EA6F6E" w:rsidRPr="009A5822">
        <w:t>978-2701319247,</w:t>
      </w:r>
      <w:r w:rsidR="00EA6F6E">
        <w:t xml:space="preserve"> Berger-Levrault, 2017, 400 p.</w:t>
      </w:r>
    </w:p>
    <w:p w14:paraId="10C3651B" w14:textId="1D9700F1" w:rsidR="00EA6F6E" w:rsidRDefault="00EA6F6E" w:rsidP="00EA6F6E">
      <w:pPr>
        <w:numPr>
          <w:ilvl w:val="0"/>
          <w:numId w:val="10"/>
        </w:numPr>
        <w:ind w:left="714" w:hanging="357"/>
      </w:pPr>
      <w:r>
        <w:t>J.-P. CAMBY, Le Conseil constitutionnel, juge électoral, coll. Thèmes et commentaires, Dalloz 20</w:t>
      </w:r>
      <w:r w:rsidR="0017365D">
        <w:t>25 ; 978-2-247241163, 362 p., 52 €</w:t>
      </w:r>
      <w:r>
        <w:t>. </w:t>
      </w:r>
    </w:p>
    <w:p w14:paraId="30BF267F" w14:textId="15CFFAE1" w:rsidR="00EA6F6E" w:rsidRDefault="00EA6F6E" w:rsidP="00EA6F6E">
      <w:pPr>
        <w:numPr>
          <w:ilvl w:val="0"/>
          <w:numId w:val="10"/>
        </w:numPr>
        <w:ind w:left="714" w:hanging="357"/>
      </w:pPr>
      <w:r>
        <w:t>O. MAMOUDY. Le contentieux électoral, AJDA 2020. 217.</w:t>
      </w:r>
      <w:r w:rsidR="006E1487">
        <w:t xml:space="preserve"> ; Le contentieux administratif des élections </w:t>
      </w:r>
      <w:r w:rsidR="006E1487" w:rsidRPr="006E1487">
        <w:t>RDP nov. 2017, p. 1515</w:t>
      </w:r>
    </w:p>
    <w:p w14:paraId="7403445C" w14:textId="0F617381" w:rsidR="00EA6F6E" w:rsidRDefault="00EA6F6E" w:rsidP="00EA6F6E"/>
    <w:p w14:paraId="3C627C6D" w14:textId="77777777" w:rsidR="00EA6F6E" w:rsidRPr="001E0D61" w:rsidRDefault="00EA6F6E" w:rsidP="00EA6F6E">
      <w:r>
        <w:rPr>
          <w:noProof/>
          <w:lang w:eastAsia="fr-FR"/>
        </w:rPr>
        <w:drawing>
          <wp:anchor distT="0" distB="0" distL="114300" distR="114300" simplePos="0" relativeHeight="251659264" behindDoc="0" locked="0" layoutInCell="1" allowOverlap="1" wp14:anchorId="47165071" wp14:editId="3E18D0DF">
            <wp:simplePos x="0" y="0"/>
            <wp:positionH relativeFrom="column">
              <wp:posOffset>190500</wp:posOffset>
            </wp:positionH>
            <wp:positionV relativeFrom="paragraph">
              <wp:posOffset>38735</wp:posOffset>
            </wp:positionV>
            <wp:extent cx="1049020" cy="1049020"/>
            <wp:effectExtent l="0" t="0" r="0" b="0"/>
            <wp:wrapSquare wrapText="bothSides"/>
            <wp:docPr id="6" name="Image 2" descr="Détails sur le produit">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étails sur le produit">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49020" cy="1049020"/>
                    </a:xfrm>
                    <a:prstGeom prst="rect">
                      <a:avLst/>
                    </a:prstGeom>
                    <a:noFill/>
                  </pic:spPr>
                </pic:pic>
              </a:graphicData>
            </a:graphic>
            <wp14:sizeRelH relativeFrom="page">
              <wp14:pctWidth>0</wp14:pctWidth>
            </wp14:sizeRelH>
            <wp14:sizeRelV relativeFrom="page">
              <wp14:pctHeight>0</wp14:pctHeight>
            </wp14:sizeRelV>
          </wp:anchor>
        </w:drawing>
      </w:r>
    </w:p>
    <w:p w14:paraId="294C36F1" w14:textId="553E5865" w:rsidR="00EA6F6E" w:rsidRDefault="00EA6F6E" w:rsidP="00EA6F6E">
      <w:r>
        <w:rPr>
          <w:noProof/>
          <w:lang w:eastAsia="fr-FR"/>
        </w:rPr>
        <w:drawing>
          <wp:anchor distT="0" distB="0" distL="114300" distR="114300" simplePos="0" relativeHeight="251660288" behindDoc="0" locked="0" layoutInCell="1" allowOverlap="1" wp14:anchorId="5911E256" wp14:editId="32A739B5">
            <wp:simplePos x="0" y="0"/>
            <wp:positionH relativeFrom="column">
              <wp:posOffset>4048125</wp:posOffset>
            </wp:positionH>
            <wp:positionV relativeFrom="paragraph">
              <wp:posOffset>213995</wp:posOffset>
            </wp:positionV>
            <wp:extent cx="1113790" cy="1113790"/>
            <wp:effectExtent l="0" t="0" r="0" b="0"/>
            <wp:wrapSquare wrapText="bothSides"/>
            <wp:docPr id="5" name="Image 3" descr="Détails sur le produi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étails sur le produit">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13790" cy="1113790"/>
                    </a:xfrm>
                    <a:prstGeom prst="rect">
                      <a:avLst/>
                    </a:prstGeom>
                    <a:noFill/>
                  </pic:spPr>
                </pic:pic>
              </a:graphicData>
            </a:graphic>
            <wp14:sizeRelH relativeFrom="page">
              <wp14:pctWidth>0</wp14:pctWidth>
            </wp14:sizeRelH>
            <wp14:sizeRelV relativeFrom="page">
              <wp14:pctHeight>0</wp14:pctHeight>
            </wp14:sizeRelV>
          </wp:anchor>
        </w:drawing>
      </w:r>
      <w:hyperlink r:id="rId29" w:history="1">
        <w:r w:rsidRPr="003C6CE7">
          <w:rPr>
            <w:rStyle w:val="Lienhypertexte"/>
          </w:rPr>
          <w:t>Code électoral 202</w:t>
        </w:r>
        <w:r w:rsidR="003C6CE7" w:rsidRPr="003C6CE7">
          <w:rPr>
            <w:rStyle w:val="Lienhypertexte"/>
          </w:rPr>
          <w:t>6</w:t>
        </w:r>
        <w:r w:rsidRPr="003C6CE7">
          <w:rPr>
            <w:rStyle w:val="Lienhypertexte"/>
          </w:rPr>
          <w:t xml:space="preserve"> - 3</w:t>
        </w:r>
        <w:r w:rsidR="003C6CE7" w:rsidRPr="003C6CE7">
          <w:rPr>
            <w:rStyle w:val="Lienhypertexte"/>
          </w:rPr>
          <w:t>2</w:t>
        </w:r>
        <w:r w:rsidRPr="003C6CE7">
          <w:rPr>
            <w:rStyle w:val="Lienhypertexte"/>
          </w:rPr>
          <w:t>e éd.</w:t>
        </w:r>
      </w:hyperlink>
      <w:r>
        <w:t xml:space="preserve"> Jean-Pierre Camby et </w:t>
      </w:r>
      <w:r>
        <w:rPr>
          <w:rStyle w:val="a-size-small"/>
        </w:rPr>
        <w:t xml:space="preserve">Christelle de </w:t>
      </w:r>
      <w:proofErr w:type="spellStart"/>
      <w:r>
        <w:rPr>
          <w:rStyle w:val="a-size-small"/>
        </w:rPr>
        <w:t>Gaudemont</w:t>
      </w:r>
      <w:proofErr w:type="spellEnd"/>
      <w:r>
        <w:rPr>
          <w:rStyle w:val="a-size-small"/>
        </w:rPr>
        <w:t xml:space="preserve"> (anciennement Bernard </w:t>
      </w:r>
      <w:proofErr w:type="spellStart"/>
      <w:r>
        <w:rPr>
          <w:rStyle w:val="a-size-small"/>
        </w:rPr>
        <w:t>Maligner</w:t>
      </w:r>
      <w:proofErr w:type="spellEnd"/>
      <w:r>
        <w:rPr>
          <w:rStyle w:val="a-size-small"/>
        </w:rPr>
        <w:t xml:space="preserve">), </w:t>
      </w:r>
      <w:r w:rsidR="003C6CE7">
        <w:rPr>
          <w:rStyle w:val="a-size-small"/>
        </w:rPr>
        <w:t>59</w:t>
      </w:r>
      <w:r>
        <w:rPr>
          <w:rStyle w:val="a-size-small"/>
        </w:rPr>
        <w:t xml:space="preserve"> €</w:t>
      </w:r>
    </w:p>
    <w:p w14:paraId="6BE4911E" w14:textId="2A7ED366" w:rsidR="00EA6F6E" w:rsidRDefault="00EA6F6E" w:rsidP="00EA6F6E">
      <w:pPr>
        <w:ind w:left="720"/>
      </w:pPr>
    </w:p>
    <w:p w14:paraId="3AA0165F" w14:textId="1AC97347" w:rsidR="00EA6F6E" w:rsidRDefault="00EF2299" w:rsidP="00EA6F6E">
      <w:hyperlink r:id="rId30" w:history="1">
        <w:r w:rsidR="00EA6F6E" w:rsidRPr="001E0D61">
          <w:rPr>
            <w:rStyle w:val="Lienhypertexte"/>
          </w:rPr>
          <w:t xml:space="preserve">Code électoral Broché – </w:t>
        </w:r>
        <w:r w:rsidR="00EA6F6E">
          <w:rPr>
            <w:rStyle w:val="Lienhypertexte"/>
          </w:rPr>
          <w:t>15 février</w:t>
        </w:r>
        <w:r w:rsidR="00EA6F6E" w:rsidRPr="001E0D61">
          <w:rPr>
            <w:rStyle w:val="Lienhypertexte"/>
          </w:rPr>
          <w:t xml:space="preserve"> 2022</w:t>
        </w:r>
      </w:hyperlink>
    </w:p>
    <w:p w14:paraId="2A8718B3" w14:textId="7DC1C25A" w:rsidR="00EA6F6E" w:rsidRDefault="00EA6F6E" w:rsidP="00EA6F6E">
      <w:r>
        <w:t>Journaux Officiels</w:t>
      </w:r>
      <w:r w:rsidR="003C6CE7">
        <w:t>, 15 €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1"/>
        <w:gridCol w:w="4866"/>
      </w:tblGrid>
      <w:tr w:rsidR="00EA6F6E" w14:paraId="27CCE181" w14:textId="77777777" w:rsidTr="00EA6F6E">
        <w:tc>
          <w:tcPr>
            <w:tcW w:w="4871" w:type="dxa"/>
            <w:shd w:val="clear" w:color="auto" w:fill="auto"/>
          </w:tcPr>
          <w:p w14:paraId="6103F732" w14:textId="635C4260" w:rsidR="00EA6F6E" w:rsidRDefault="00EA6F6E" w:rsidP="00EA6F6E">
            <w:r>
              <w:rPr>
                <w:noProof/>
                <w:lang w:eastAsia="fr-FR"/>
              </w:rPr>
              <w:drawing>
                <wp:anchor distT="0" distB="0" distL="114300" distR="114300" simplePos="0" relativeHeight="251662336" behindDoc="0" locked="0" layoutInCell="1" allowOverlap="1" wp14:anchorId="0922125C" wp14:editId="7B27185A">
                  <wp:simplePos x="0" y="0"/>
                  <wp:positionH relativeFrom="margin">
                    <wp:align>left</wp:align>
                  </wp:positionH>
                  <wp:positionV relativeFrom="margin">
                    <wp:align>top</wp:align>
                  </wp:positionV>
                  <wp:extent cx="771525" cy="1095375"/>
                  <wp:effectExtent l="0" t="0" r="0"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71525" cy="1095375"/>
                          </a:xfrm>
                          <a:prstGeom prst="rect">
                            <a:avLst/>
                          </a:prstGeom>
                          <a:noFill/>
                        </pic:spPr>
                      </pic:pic>
                    </a:graphicData>
                  </a:graphic>
                  <wp14:sizeRelH relativeFrom="page">
                    <wp14:pctWidth>0</wp14:pctWidth>
                  </wp14:sizeRelH>
                  <wp14:sizeRelV relativeFrom="page">
                    <wp14:pctHeight>0</wp14:pctHeight>
                  </wp14:sizeRelV>
                </wp:anchor>
              </w:drawing>
            </w:r>
            <w:hyperlink r:id="rId32" w:history="1">
              <w:r w:rsidRPr="003C6CE7">
                <w:rPr>
                  <w:rStyle w:val="Lienhypertexte"/>
                </w:rPr>
                <w:t>Code électoral 202</w:t>
              </w:r>
              <w:r w:rsidR="003C6CE7" w:rsidRPr="003C6CE7">
                <w:rPr>
                  <w:rStyle w:val="Lienhypertexte"/>
                </w:rPr>
                <w:t>6</w:t>
              </w:r>
            </w:hyperlink>
            <w:r w:rsidRPr="003C6CE7">
              <w:t>, 3</w:t>
            </w:r>
            <w:r w:rsidR="003C6CE7">
              <w:t>1</w:t>
            </w:r>
            <w:r w:rsidRPr="003C6CE7">
              <w:rPr>
                <w:vertAlign w:val="superscript"/>
              </w:rPr>
              <w:t>e</w:t>
            </w:r>
            <w:r w:rsidRPr="003C6CE7">
              <w:t xml:space="preserve"> éd</w:t>
            </w:r>
          </w:p>
          <w:p w14:paraId="702F1D1E" w14:textId="2217681E" w:rsidR="00EA6F6E" w:rsidRDefault="00EA6F6E" w:rsidP="00EA6F6E">
            <w:r>
              <w:t>12,</w:t>
            </w:r>
            <w:r w:rsidR="003C6CE7">
              <w:t>8</w:t>
            </w:r>
            <w:r>
              <w:t>0 €</w:t>
            </w:r>
          </w:p>
        </w:tc>
        <w:tc>
          <w:tcPr>
            <w:tcW w:w="4866" w:type="dxa"/>
            <w:shd w:val="clear" w:color="auto" w:fill="auto"/>
          </w:tcPr>
          <w:p w14:paraId="5A7CED93" w14:textId="2213F18F" w:rsidR="00EA6F6E" w:rsidRDefault="00EA6F6E" w:rsidP="00EA6F6E">
            <w:r>
              <w:rPr>
                <w:noProof/>
                <w:lang w:eastAsia="fr-FR"/>
              </w:rPr>
              <w:drawing>
                <wp:anchor distT="0" distB="0" distL="114300" distR="114300" simplePos="0" relativeHeight="251661312" behindDoc="0" locked="0" layoutInCell="1" allowOverlap="1" wp14:anchorId="25DE3918" wp14:editId="5941260F">
                  <wp:simplePos x="0" y="0"/>
                  <wp:positionH relativeFrom="margin">
                    <wp:align>left</wp:align>
                  </wp:positionH>
                  <wp:positionV relativeFrom="margin">
                    <wp:align>top</wp:align>
                  </wp:positionV>
                  <wp:extent cx="752475" cy="1085850"/>
                  <wp:effectExtent l="0" t="0" r="0" b="0"/>
                  <wp:wrapSquare wrapText="bothSides"/>
                  <wp:docPr id="9" name="Image 1">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52475" cy="1085850"/>
                          </a:xfrm>
                          <a:prstGeom prst="rect">
                            <a:avLst/>
                          </a:prstGeom>
                          <a:noFill/>
                        </pic:spPr>
                      </pic:pic>
                    </a:graphicData>
                  </a:graphic>
                  <wp14:sizeRelH relativeFrom="page">
                    <wp14:pctWidth>0</wp14:pctWidth>
                  </wp14:sizeRelH>
                  <wp14:sizeRelV relativeFrom="page">
                    <wp14:pctHeight>0</wp14:pctHeight>
                  </wp14:sizeRelV>
                </wp:anchor>
              </w:drawing>
            </w:r>
            <w:r>
              <w:t>Code électoral commenté 202</w:t>
            </w:r>
            <w:r w:rsidR="003C6CE7">
              <w:t>6</w:t>
            </w:r>
            <w:r>
              <w:t>, 1</w:t>
            </w:r>
            <w:r w:rsidR="003C6CE7">
              <w:t>9</w:t>
            </w:r>
            <w:r>
              <w:t>e éd</w:t>
            </w:r>
          </w:p>
          <w:p w14:paraId="05B30CFA" w14:textId="77777777" w:rsidR="00EA6F6E" w:rsidRDefault="00EA6F6E" w:rsidP="00EA6F6E">
            <w:r>
              <w:t>de Olivier Couvert-</w:t>
            </w:r>
            <w:proofErr w:type="spellStart"/>
            <w:r>
              <w:t>Castéra</w:t>
            </w:r>
            <w:proofErr w:type="spellEnd"/>
          </w:p>
          <w:p w14:paraId="41058DDD" w14:textId="3680B52F" w:rsidR="00EA6F6E" w:rsidRDefault="003C6CE7" w:rsidP="00EA6F6E">
            <w:r>
              <w:t>61</w:t>
            </w:r>
            <w:r w:rsidR="00EA6F6E">
              <w:t xml:space="preserve"> €</w:t>
            </w:r>
          </w:p>
          <w:p w14:paraId="0D203639" w14:textId="77777777" w:rsidR="00EA6F6E" w:rsidRDefault="00EA6F6E" w:rsidP="00EA6F6E"/>
        </w:tc>
      </w:tr>
    </w:tbl>
    <w:p w14:paraId="79F3DF90" w14:textId="77777777" w:rsidR="00EA6F6E" w:rsidRDefault="00EA6F6E" w:rsidP="00EA6F6E"/>
    <w:p w14:paraId="1BD47F04" w14:textId="77777777" w:rsidR="00EA6F6E" w:rsidRDefault="00EF2299" w:rsidP="00EA6F6E">
      <w:hyperlink r:id="rId35" w:history="1">
        <w:r w:rsidR="00EA6F6E" w:rsidRPr="00717562">
          <w:rPr>
            <w:rStyle w:val="Lienhypertexte"/>
          </w:rPr>
          <w:t>https://www.elections.interieur.gouv.fr/</w:t>
        </w:r>
      </w:hyperlink>
      <w:r w:rsidR="00EA6F6E">
        <w:t xml:space="preserve">  </w:t>
      </w:r>
    </w:p>
    <w:p w14:paraId="42197EEA" w14:textId="77777777" w:rsidR="00EA6F6E" w:rsidRDefault="00EF2299" w:rsidP="00EA6F6E">
      <w:hyperlink r:id="rId36" w:history="1">
        <w:r w:rsidR="00EA6F6E" w:rsidRPr="00D0418A">
          <w:rPr>
            <w:rStyle w:val="Lienhypertexte"/>
          </w:rPr>
          <w:t>https://www.sciencespo.fr/cevipof/</w:t>
        </w:r>
      </w:hyperlink>
      <w:r w:rsidR="00EA6F6E">
        <w:t xml:space="preserve"> </w:t>
      </w:r>
    </w:p>
    <w:bookmarkEnd w:id="2"/>
    <w:p w14:paraId="3218DEA7" w14:textId="440A6189" w:rsidR="004927D8" w:rsidRDefault="00FA6B5A" w:rsidP="00D76731">
      <w:pPr>
        <w:spacing w:after="100" w:afterAutospacing="1"/>
        <w:ind w:left="360"/>
        <w:rPr>
          <w:sz w:val="36"/>
          <w:szCs w:val="36"/>
        </w:rPr>
      </w:pPr>
      <w:r>
        <w:rPr>
          <w:sz w:val="36"/>
          <w:szCs w:val="36"/>
        </w:rPr>
        <w:br w:type="page"/>
      </w:r>
    </w:p>
    <w:p w14:paraId="07648E9E" w14:textId="77777777" w:rsidR="00EA6F6E" w:rsidRDefault="00EA6F6E" w:rsidP="00EA6F6E">
      <w:pPr>
        <w:rPr>
          <w:sz w:val="36"/>
          <w:szCs w:val="36"/>
        </w:rPr>
      </w:pPr>
      <w:r>
        <w:rPr>
          <w:sz w:val="36"/>
          <w:szCs w:val="36"/>
        </w:rPr>
        <w:lastRenderedPageBreak/>
        <w:t>Les sources du droit électoral et les acteurs du contentieux électoral.</w:t>
      </w:r>
    </w:p>
    <w:p w14:paraId="37BFEDCF" w14:textId="77777777" w:rsidR="00EA6F6E" w:rsidRPr="00C50FCC" w:rsidRDefault="00EA6F6E" w:rsidP="00EA6F6E">
      <w:pPr>
        <w:rPr>
          <w:szCs w:val="36"/>
        </w:rPr>
      </w:pPr>
    </w:p>
    <w:p w14:paraId="5912F0B2" w14:textId="77777777" w:rsidR="00EA6F6E" w:rsidRPr="00377305" w:rsidRDefault="00EA6F6E" w:rsidP="00EA6F6E">
      <w:pPr>
        <w:rPr>
          <w:sz w:val="36"/>
          <w:szCs w:val="36"/>
        </w:rPr>
      </w:pPr>
      <w:r w:rsidRPr="00377305">
        <w:rPr>
          <w:sz w:val="36"/>
          <w:szCs w:val="36"/>
        </w:rPr>
        <w:t>La Constitution</w:t>
      </w:r>
    </w:p>
    <w:p w14:paraId="46A8B5FA" w14:textId="77777777" w:rsidR="00EA6F6E" w:rsidRPr="008E2262" w:rsidRDefault="00EA6F6E" w:rsidP="00EA6F6E">
      <w:pPr>
        <w:rPr>
          <w:sz w:val="22"/>
        </w:rPr>
      </w:pPr>
      <w:r w:rsidRPr="008E2262">
        <w:rPr>
          <w:b/>
          <w:sz w:val="22"/>
        </w:rPr>
        <w:t>Article 1</w:t>
      </w:r>
      <w:r w:rsidRPr="008E2262">
        <w:rPr>
          <w:sz w:val="22"/>
        </w:rPr>
        <w:t xml:space="preserve"> La France est une </w:t>
      </w:r>
      <w:r w:rsidRPr="001E0D61">
        <w:rPr>
          <w:sz w:val="22"/>
          <w:highlight w:val="yellow"/>
        </w:rPr>
        <w:t>République</w:t>
      </w:r>
      <w:r w:rsidRPr="008E2262">
        <w:rPr>
          <w:sz w:val="22"/>
        </w:rPr>
        <w:t xml:space="preserve"> indivisible, laïque, </w:t>
      </w:r>
      <w:r w:rsidRPr="001E0D61">
        <w:rPr>
          <w:sz w:val="22"/>
          <w:highlight w:val="yellow"/>
        </w:rPr>
        <w:t>démocratique</w:t>
      </w:r>
      <w:r w:rsidRPr="008E2262">
        <w:rPr>
          <w:sz w:val="22"/>
        </w:rPr>
        <w:t xml:space="preserve"> et sociale. Elle assure l'égalité devant la loi de tous les citoyens sans distinction d'origine, de race ou de religion. Elle respecte toutes les croyances. Son organisation est décentralisée.</w:t>
      </w:r>
    </w:p>
    <w:p w14:paraId="515A2571" w14:textId="77777777" w:rsidR="00EA6F6E" w:rsidRPr="008E2262" w:rsidRDefault="00EA6F6E" w:rsidP="00EA6F6E">
      <w:pPr>
        <w:pStyle w:val="NormalWeb"/>
        <w:spacing w:before="0" w:beforeAutospacing="0" w:after="0" w:afterAutospacing="0"/>
        <w:rPr>
          <w:sz w:val="22"/>
        </w:rPr>
      </w:pPr>
      <w:r w:rsidRPr="008E2262">
        <w:rPr>
          <w:sz w:val="22"/>
        </w:rPr>
        <w:t xml:space="preserve">La loi favorise l'égal accès des femmes et des hommes aux </w:t>
      </w:r>
      <w:r w:rsidRPr="001E0D61">
        <w:rPr>
          <w:sz w:val="22"/>
          <w:highlight w:val="yellow"/>
        </w:rPr>
        <w:t>mandats électoraux et fonctions électives,</w:t>
      </w:r>
      <w:r w:rsidRPr="008E2262">
        <w:rPr>
          <w:sz w:val="22"/>
        </w:rPr>
        <w:t xml:space="preserve"> ainsi qu'aux responsabilités professionnelles et sociales. </w:t>
      </w:r>
    </w:p>
    <w:p w14:paraId="0A5B2FEE" w14:textId="77777777" w:rsidR="00EA6F6E" w:rsidRPr="008E2262" w:rsidRDefault="00EA6F6E" w:rsidP="00EA6F6E">
      <w:pPr>
        <w:pBdr>
          <w:top w:val="single" w:sz="4" w:space="1" w:color="auto"/>
        </w:pBdr>
        <w:rPr>
          <w:sz w:val="22"/>
        </w:rPr>
      </w:pPr>
      <w:r w:rsidRPr="008E2262">
        <w:rPr>
          <w:b/>
          <w:sz w:val="22"/>
        </w:rPr>
        <w:t>Article 3</w:t>
      </w:r>
      <w:r w:rsidRPr="008E2262">
        <w:rPr>
          <w:sz w:val="22"/>
        </w:rPr>
        <w:t xml:space="preserve"> La souveraineté nationale appartient au peuple qui l'exerce par ses </w:t>
      </w:r>
      <w:r w:rsidRPr="001E0D61">
        <w:rPr>
          <w:sz w:val="22"/>
          <w:highlight w:val="yellow"/>
        </w:rPr>
        <w:t>représentants</w:t>
      </w:r>
      <w:r w:rsidRPr="008E2262">
        <w:rPr>
          <w:sz w:val="22"/>
        </w:rPr>
        <w:t xml:space="preserve"> et par la voie du </w:t>
      </w:r>
      <w:r w:rsidRPr="001E0D61">
        <w:rPr>
          <w:sz w:val="22"/>
          <w:highlight w:val="yellow"/>
        </w:rPr>
        <w:t>référendum</w:t>
      </w:r>
      <w:r w:rsidRPr="008E2262">
        <w:rPr>
          <w:sz w:val="22"/>
        </w:rPr>
        <w:t>.</w:t>
      </w:r>
    </w:p>
    <w:p w14:paraId="674A62B3" w14:textId="77777777" w:rsidR="00EA6F6E" w:rsidRPr="008E2262" w:rsidRDefault="00EA6F6E" w:rsidP="00EA6F6E">
      <w:pPr>
        <w:pStyle w:val="NormalWeb"/>
        <w:spacing w:before="0" w:beforeAutospacing="0" w:after="0" w:afterAutospacing="0"/>
        <w:rPr>
          <w:sz w:val="22"/>
        </w:rPr>
      </w:pPr>
      <w:r w:rsidRPr="008E2262">
        <w:rPr>
          <w:sz w:val="22"/>
        </w:rPr>
        <w:t>Aucune section du peuple ni aucun individu ne peut s'en attribuer l'exercice.</w:t>
      </w:r>
    </w:p>
    <w:p w14:paraId="2BB9516F" w14:textId="77777777" w:rsidR="00EA6F6E" w:rsidRPr="008E2262" w:rsidRDefault="00EA6F6E" w:rsidP="00EA6F6E">
      <w:pPr>
        <w:pStyle w:val="NormalWeb"/>
        <w:spacing w:before="0" w:beforeAutospacing="0" w:after="0" w:afterAutospacing="0"/>
        <w:rPr>
          <w:sz w:val="22"/>
        </w:rPr>
      </w:pPr>
      <w:r w:rsidRPr="001E0D61">
        <w:rPr>
          <w:sz w:val="22"/>
          <w:highlight w:val="yellow"/>
        </w:rPr>
        <w:t>Le suffrage peut être direct ou indirect dans les conditions prévues par la Constitution. Il est toujours universel, égal et secret.</w:t>
      </w:r>
    </w:p>
    <w:p w14:paraId="7F75D215" w14:textId="77777777" w:rsidR="00EA6F6E" w:rsidRPr="008E2262" w:rsidRDefault="00EA6F6E" w:rsidP="00EA6F6E">
      <w:pPr>
        <w:pStyle w:val="NormalWeb"/>
        <w:spacing w:before="0" w:beforeAutospacing="0" w:after="0" w:afterAutospacing="0"/>
        <w:rPr>
          <w:sz w:val="22"/>
        </w:rPr>
      </w:pPr>
      <w:r w:rsidRPr="001E0D61">
        <w:rPr>
          <w:sz w:val="22"/>
          <w:highlight w:val="yellow"/>
        </w:rPr>
        <w:t>Sont électeurs, dans les conditions déterminées par la loi, tous les nationaux français majeurs des deux sexes, jouissant de leurs droits civils et politiques</w:t>
      </w:r>
      <w:r w:rsidRPr="008E2262">
        <w:rPr>
          <w:sz w:val="22"/>
        </w:rPr>
        <w:t>.</w:t>
      </w:r>
    </w:p>
    <w:p w14:paraId="660969C3" w14:textId="77777777" w:rsidR="00EA6F6E" w:rsidRPr="008E2262" w:rsidRDefault="00EA6F6E" w:rsidP="00EA6F6E">
      <w:pPr>
        <w:pBdr>
          <w:top w:val="single" w:sz="4" w:space="1" w:color="auto"/>
        </w:pBdr>
        <w:rPr>
          <w:sz w:val="22"/>
        </w:rPr>
      </w:pPr>
      <w:bookmarkStart w:id="3" w:name="LEGIARTI000006527454"/>
      <w:bookmarkStart w:id="4" w:name="LEGIARTI000006527457"/>
      <w:bookmarkStart w:id="5" w:name="LEGIARTI000019240999"/>
      <w:bookmarkEnd w:id="3"/>
      <w:bookmarkEnd w:id="4"/>
      <w:bookmarkEnd w:id="5"/>
      <w:r w:rsidRPr="008E2262">
        <w:rPr>
          <w:b/>
          <w:sz w:val="22"/>
        </w:rPr>
        <w:t>Article 4</w:t>
      </w:r>
      <w:r w:rsidRPr="008E2262">
        <w:rPr>
          <w:sz w:val="22"/>
        </w:rPr>
        <w:t xml:space="preserve"> </w:t>
      </w:r>
      <w:r w:rsidRPr="001E0D61">
        <w:rPr>
          <w:sz w:val="22"/>
          <w:highlight w:val="yellow"/>
        </w:rPr>
        <w:t>Les partis et groupements politiques concourent à l'expression du suffrage</w:t>
      </w:r>
      <w:r w:rsidRPr="008E2262">
        <w:rPr>
          <w:sz w:val="22"/>
        </w:rPr>
        <w:t>. Ils se forment et exercent leur activité librement. Ils doivent respecter les principes de la souveraineté nationale et de la démocratie.</w:t>
      </w:r>
    </w:p>
    <w:p w14:paraId="122B3AAE" w14:textId="77777777" w:rsidR="00EA6F6E" w:rsidRPr="008E2262" w:rsidRDefault="00EA6F6E" w:rsidP="00EA6F6E">
      <w:pPr>
        <w:pStyle w:val="NormalWeb"/>
        <w:spacing w:before="0" w:beforeAutospacing="0" w:after="0" w:afterAutospacing="0"/>
        <w:rPr>
          <w:sz w:val="22"/>
        </w:rPr>
      </w:pPr>
      <w:r w:rsidRPr="008E2262">
        <w:rPr>
          <w:sz w:val="22"/>
        </w:rPr>
        <w:t xml:space="preserve">Ils contribuent à la mise en </w:t>
      </w:r>
      <w:proofErr w:type="spellStart"/>
      <w:r w:rsidRPr="008E2262">
        <w:rPr>
          <w:sz w:val="22"/>
        </w:rPr>
        <w:t>oeuvre</w:t>
      </w:r>
      <w:proofErr w:type="spellEnd"/>
      <w:r w:rsidRPr="008E2262">
        <w:rPr>
          <w:sz w:val="22"/>
        </w:rPr>
        <w:t xml:space="preserve"> du principe énoncé au second alinéa de l'article 1er dans les conditions déterminées par la loi.</w:t>
      </w:r>
    </w:p>
    <w:p w14:paraId="1F76DAB6" w14:textId="77777777" w:rsidR="00EA6F6E" w:rsidRPr="008E2262" w:rsidRDefault="00EA6F6E" w:rsidP="00EA6F6E">
      <w:pPr>
        <w:pStyle w:val="NormalWeb"/>
        <w:spacing w:before="0" w:beforeAutospacing="0" w:after="0" w:afterAutospacing="0"/>
        <w:rPr>
          <w:sz w:val="22"/>
        </w:rPr>
      </w:pPr>
      <w:r w:rsidRPr="008E2262">
        <w:rPr>
          <w:sz w:val="22"/>
        </w:rPr>
        <w:t>La loi garantit les expressions pluralistes des opinions et la participation équitable des partis et groupements politiques à la vie démocratique de la Nation.</w:t>
      </w:r>
    </w:p>
    <w:p w14:paraId="2DB1461E" w14:textId="77777777" w:rsidR="00EA6F6E" w:rsidRPr="008E2262" w:rsidRDefault="00EA6F6E" w:rsidP="00EA6F6E">
      <w:pPr>
        <w:pBdr>
          <w:top w:val="single" w:sz="4" w:space="1" w:color="auto"/>
        </w:pBdr>
        <w:rPr>
          <w:sz w:val="22"/>
        </w:rPr>
      </w:pPr>
      <w:r w:rsidRPr="008E2262">
        <w:rPr>
          <w:b/>
          <w:sz w:val="22"/>
        </w:rPr>
        <w:t>Article 6</w:t>
      </w:r>
      <w:r w:rsidRPr="008E2262">
        <w:rPr>
          <w:sz w:val="22"/>
        </w:rPr>
        <w:t xml:space="preserve"> Le Président de la République est </w:t>
      </w:r>
      <w:r w:rsidRPr="001E0D61">
        <w:rPr>
          <w:sz w:val="22"/>
          <w:highlight w:val="yellow"/>
        </w:rPr>
        <w:t>élu</w:t>
      </w:r>
      <w:r w:rsidRPr="008E2262">
        <w:rPr>
          <w:sz w:val="22"/>
        </w:rPr>
        <w:t xml:space="preserve"> pour cinq ans au suffrage universel direct.</w:t>
      </w:r>
    </w:p>
    <w:p w14:paraId="04DBCA1D" w14:textId="77777777" w:rsidR="00EA6F6E" w:rsidRPr="008E2262" w:rsidRDefault="00EA6F6E" w:rsidP="00EA6F6E">
      <w:pPr>
        <w:pStyle w:val="NormalWeb"/>
        <w:spacing w:before="0" w:beforeAutospacing="0" w:after="0" w:afterAutospacing="0"/>
        <w:rPr>
          <w:sz w:val="22"/>
        </w:rPr>
      </w:pPr>
      <w:r w:rsidRPr="008E2262">
        <w:rPr>
          <w:sz w:val="22"/>
        </w:rPr>
        <w:t>Nul ne peut exercer plus de deux mandats consécutifs.</w:t>
      </w:r>
    </w:p>
    <w:p w14:paraId="7EE56C82" w14:textId="77777777" w:rsidR="00EA6F6E" w:rsidRPr="008E2262" w:rsidRDefault="00EA6F6E" w:rsidP="00EA6F6E">
      <w:pPr>
        <w:pStyle w:val="NormalWeb"/>
        <w:spacing w:before="0" w:beforeAutospacing="0" w:after="0" w:afterAutospacing="0"/>
        <w:rPr>
          <w:sz w:val="22"/>
        </w:rPr>
      </w:pPr>
      <w:r w:rsidRPr="008E2262">
        <w:rPr>
          <w:sz w:val="22"/>
        </w:rPr>
        <w:t>Les modalités d'application du présent article sont fixées par une loi organique.</w:t>
      </w:r>
    </w:p>
    <w:p w14:paraId="4280BD59" w14:textId="77777777" w:rsidR="00EA6F6E" w:rsidRPr="008E2262" w:rsidRDefault="00EA6F6E" w:rsidP="00EA6F6E">
      <w:pPr>
        <w:pBdr>
          <w:top w:val="single" w:sz="4" w:space="1" w:color="auto"/>
        </w:pBdr>
        <w:rPr>
          <w:sz w:val="22"/>
        </w:rPr>
      </w:pPr>
      <w:bookmarkStart w:id="6" w:name="LEGIARTI000006527460"/>
      <w:bookmarkStart w:id="7" w:name="LEGIARTI000006527464"/>
      <w:bookmarkStart w:id="8" w:name="LEGIARTI000006527465"/>
      <w:bookmarkStart w:id="9" w:name="LEGIARTI000006527466"/>
      <w:bookmarkEnd w:id="6"/>
      <w:bookmarkEnd w:id="7"/>
      <w:bookmarkEnd w:id="8"/>
      <w:bookmarkEnd w:id="9"/>
      <w:r w:rsidRPr="008E2262">
        <w:rPr>
          <w:b/>
          <w:sz w:val="22"/>
        </w:rPr>
        <w:t>Article 7</w:t>
      </w:r>
      <w:r w:rsidRPr="008E2262">
        <w:rPr>
          <w:sz w:val="22"/>
        </w:rPr>
        <w:t xml:space="preserve"> Le Président de la République est </w:t>
      </w:r>
      <w:r w:rsidRPr="001E0D61">
        <w:rPr>
          <w:sz w:val="22"/>
          <w:highlight w:val="yellow"/>
        </w:rPr>
        <w:t>élu</w:t>
      </w:r>
      <w:r w:rsidRPr="008E2262">
        <w:rPr>
          <w:sz w:val="22"/>
        </w:rPr>
        <w:t xml:space="preserve"> à la majorité absolue des suffrages exprimés. Si celle-ci n'est pas obtenue au premier tour du scrutin, il est procédé, le quatorzième jour suivant, à un second tour. Seuls peuvent s'y présenter les deux candidats qui, le cas échéant après retrait de candidats plus favorisés, se trouvent avoir recueilli le plus grand nombre de suffrages au premier tour. (…)</w:t>
      </w:r>
    </w:p>
    <w:p w14:paraId="5FECDE90" w14:textId="77777777" w:rsidR="00EA6F6E" w:rsidRPr="008E2262" w:rsidRDefault="00EA6F6E" w:rsidP="00EA6F6E">
      <w:pPr>
        <w:rPr>
          <w:sz w:val="22"/>
          <w:szCs w:val="36"/>
        </w:rPr>
      </w:pPr>
    </w:p>
    <w:p w14:paraId="1D233559" w14:textId="77777777" w:rsidR="00EA6F6E" w:rsidRPr="008E2262" w:rsidRDefault="00EA6F6E" w:rsidP="00EA6F6E">
      <w:pPr>
        <w:pBdr>
          <w:top w:val="single" w:sz="4" w:space="1" w:color="auto"/>
          <w:left w:val="single" w:sz="4" w:space="4" w:color="auto"/>
          <w:bottom w:val="single" w:sz="4" w:space="1" w:color="auto"/>
          <w:right w:val="single" w:sz="4" w:space="4" w:color="auto"/>
        </w:pBdr>
        <w:rPr>
          <w:sz w:val="22"/>
        </w:rPr>
      </w:pPr>
      <w:r w:rsidRPr="008E2262">
        <w:rPr>
          <w:b/>
          <w:sz w:val="22"/>
        </w:rPr>
        <w:t>Article 58</w:t>
      </w:r>
      <w:r w:rsidRPr="008E2262">
        <w:rPr>
          <w:sz w:val="22"/>
        </w:rPr>
        <w:t xml:space="preserve"> Le Conseil constitutionnel veille à la régularité de </w:t>
      </w:r>
      <w:r w:rsidRPr="001E0D61">
        <w:rPr>
          <w:sz w:val="22"/>
          <w:highlight w:val="yellow"/>
        </w:rPr>
        <w:t>l'élection</w:t>
      </w:r>
      <w:r w:rsidRPr="008E2262">
        <w:rPr>
          <w:sz w:val="22"/>
        </w:rPr>
        <w:t xml:space="preserve"> du Président de la République.</w:t>
      </w:r>
    </w:p>
    <w:p w14:paraId="6AC2548C" w14:textId="77777777" w:rsidR="00EA6F6E" w:rsidRPr="008E2262" w:rsidRDefault="00EA6F6E" w:rsidP="00EA6F6E">
      <w:pPr>
        <w:pStyle w:val="NormalWeb"/>
        <w:pBdr>
          <w:top w:val="single" w:sz="4" w:space="1" w:color="auto"/>
          <w:left w:val="single" w:sz="4" w:space="4" w:color="auto"/>
          <w:bottom w:val="single" w:sz="4" w:space="1" w:color="auto"/>
          <w:right w:val="single" w:sz="4" w:space="4" w:color="auto"/>
        </w:pBdr>
        <w:spacing w:before="0" w:beforeAutospacing="0" w:after="0" w:afterAutospacing="0"/>
        <w:rPr>
          <w:sz w:val="22"/>
        </w:rPr>
      </w:pPr>
      <w:r w:rsidRPr="001E0D61">
        <w:rPr>
          <w:sz w:val="22"/>
          <w:highlight w:val="yellow"/>
        </w:rPr>
        <w:t>Il examine les réclamations et proclame les résultats du scrutin</w:t>
      </w:r>
      <w:r w:rsidRPr="008E2262">
        <w:rPr>
          <w:sz w:val="22"/>
        </w:rPr>
        <w:t>.</w:t>
      </w:r>
    </w:p>
    <w:p w14:paraId="3C32680F" w14:textId="77777777" w:rsidR="00EA6F6E" w:rsidRPr="008E2262" w:rsidRDefault="00EA6F6E" w:rsidP="00EA6F6E">
      <w:pPr>
        <w:pBdr>
          <w:top w:val="single" w:sz="4" w:space="1" w:color="auto"/>
          <w:left w:val="single" w:sz="4" w:space="4" w:color="auto"/>
          <w:bottom w:val="single" w:sz="4" w:space="1" w:color="auto"/>
          <w:right w:val="single" w:sz="4" w:space="4" w:color="auto"/>
        </w:pBdr>
        <w:rPr>
          <w:sz w:val="22"/>
        </w:rPr>
      </w:pPr>
      <w:bookmarkStart w:id="10" w:name="LEGIARTI000006527545"/>
      <w:bookmarkEnd w:id="10"/>
    </w:p>
    <w:p w14:paraId="74CEE22F" w14:textId="77777777" w:rsidR="00EA6F6E" w:rsidRPr="008E2262" w:rsidRDefault="00EA6F6E" w:rsidP="00EA6F6E">
      <w:pPr>
        <w:pBdr>
          <w:top w:val="single" w:sz="4" w:space="1" w:color="auto"/>
          <w:left w:val="single" w:sz="4" w:space="4" w:color="auto"/>
          <w:bottom w:val="single" w:sz="4" w:space="1" w:color="auto"/>
          <w:right w:val="single" w:sz="4" w:space="4" w:color="auto"/>
        </w:pBdr>
        <w:rPr>
          <w:sz w:val="22"/>
        </w:rPr>
      </w:pPr>
      <w:r w:rsidRPr="008E2262">
        <w:rPr>
          <w:b/>
          <w:sz w:val="22"/>
        </w:rPr>
        <w:t>Article 59</w:t>
      </w:r>
      <w:r w:rsidRPr="008E2262">
        <w:rPr>
          <w:sz w:val="22"/>
        </w:rPr>
        <w:t xml:space="preserve"> Le Conseil constitutionnel statue, en cas de </w:t>
      </w:r>
      <w:r w:rsidRPr="001E0D61">
        <w:rPr>
          <w:sz w:val="22"/>
          <w:highlight w:val="yellow"/>
        </w:rPr>
        <w:t>contestation</w:t>
      </w:r>
      <w:r w:rsidRPr="008E2262">
        <w:rPr>
          <w:sz w:val="22"/>
        </w:rPr>
        <w:t xml:space="preserve">, sur la régularité de </w:t>
      </w:r>
      <w:r w:rsidRPr="001E0D61">
        <w:rPr>
          <w:sz w:val="22"/>
          <w:highlight w:val="yellow"/>
        </w:rPr>
        <w:t>l'élection</w:t>
      </w:r>
      <w:r w:rsidRPr="008E2262">
        <w:rPr>
          <w:sz w:val="22"/>
        </w:rPr>
        <w:t xml:space="preserve"> des députés et des sénateurs.</w:t>
      </w:r>
    </w:p>
    <w:p w14:paraId="3FC82401" w14:textId="77777777" w:rsidR="00EA6F6E" w:rsidRPr="008E2262" w:rsidRDefault="00EA6F6E" w:rsidP="00EA6F6E">
      <w:pPr>
        <w:pBdr>
          <w:top w:val="single" w:sz="4" w:space="1" w:color="auto"/>
          <w:left w:val="single" w:sz="4" w:space="4" w:color="auto"/>
          <w:bottom w:val="single" w:sz="4" w:space="1" w:color="auto"/>
          <w:right w:val="single" w:sz="4" w:space="4" w:color="auto"/>
        </w:pBdr>
        <w:rPr>
          <w:sz w:val="22"/>
        </w:rPr>
      </w:pPr>
      <w:bookmarkStart w:id="11" w:name="LEGIARTI000006527546"/>
      <w:bookmarkStart w:id="12" w:name="LEGIARTI000006527547"/>
      <w:bookmarkStart w:id="13" w:name="LEGIARTI000006527548"/>
      <w:bookmarkEnd w:id="11"/>
      <w:bookmarkEnd w:id="12"/>
      <w:bookmarkEnd w:id="13"/>
    </w:p>
    <w:p w14:paraId="7C1A08CF" w14:textId="77777777" w:rsidR="00EA6F6E" w:rsidRPr="008E2262" w:rsidRDefault="00EA6F6E" w:rsidP="00EA6F6E">
      <w:pPr>
        <w:pBdr>
          <w:top w:val="single" w:sz="4" w:space="1" w:color="auto"/>
          <w:left w:val="single" w:sz="4" w:space="4" w:color="auto"/>
          <w:bottom w:val="single" w:sz="4" w:space="1" w:color="auto"/>
          <w:right w:val="single" w:sz="4" w:space="4" w:color="auto"/>
        </w:pBdr>
        <w:rPr>
          <w:sz w:val="22"/>
        </w:rPr>
      </w:pPr>
      <w:r w:rsidRPr="008E2262">
        <w:rPr>
          <w:b/>
          <w:sz w:val="22"/>
        </w:rPr>
        <w:t>Article 60</w:t>
      </w:r>
      <w:r w:rsidRPr="008E2262">
        <w:rPr>
          <w:sz w:val="22"/>
        </w:rPr>
        <w:t xml:space="preserve"> Le Conseil constitutionnel veille à la régularité des </w:t>
      </w:r>
      <w:r w:rsidRPr="001E0D61">
        <w:rPr>
          <w:sz w:val="22"/>
          <w:highlight w:val="yellow"/>
        </w:rPr>
        <w:t>opérations de référendum</w:t>
      </w:r>
      <w:r w:rsidRPr="008E2262">
        <w:rPr>
          <w:sz w:val="22"/>
        </w:rPr>
        <w:t xml:space="preserve"> prévues aux </w:t>
      </w:r>
      <w:hyperlink r:id="rId37" w:history="1">
        <w:r w:rsidRPr="008E2262">
          <w:rPr>
            <w:rStyle w:val="Lienhypertexte"/>
            <w:sz w:val="22"/>
          </w:rPr>
          <w:t xml:space="preserve">articles 11 </w:t>
        </w:r>
      </w:hyperlink>
      <w:r w:rsidRPr="008E2262">
        <w:rPr>
          <w:sz w:val="22"/>
        </w:rPr>
        <w:t xml:space="preserve">et </w:t>
      </w:r>
      <w:hyperlink r:id="rId38" w:history="1">
        <w:r w:rsidRPr="008E2262">
          <w:rPr>
            <w:rStyle w:val="Lienhypertexte"/>
            <w:sz w:val="22"/>
          </w:rPr>
          <w:t xml:space="preserve">89 </w:t>
        </w:r>
      </w:hyperlink>
      <w:r w:rsidRPr="008E2262">
        <w:rPr>
          <w:sz w:val="22"/>
        </w:rPr>
        <w:t xml:space="preserve">et au </w:t>
      </w:r>
      <w:hyperlink r:id="rId39" w:history="1">
        <w:r w:rsidRPr="008E2262">
          <w:rPr>
            <w:rStyle w:val="Lienhypertexte"/>
            <w:sz w:val="22"/>
          </w:rPr>
          <w:t>titre XV</w:t>
        </w:r>
      </w:hyperlink>
      <w:r w:rsidRPr="008E2262">
        <w:rPr>
          <w:sz w:val="22"/>
        </w:rPr>
        <w:t>. Il en proclame les résultats.</w:t>
      </w:r>
    </w:p>
    <w:p w14:paraId="0DD0F439" w14:textId="77777777" w:rsidR="00EA6F6E" w:rsidRDefault="00EA6F6E" w:rsidP="00EA6F6E">
      <w:pPr>
        <w:rPr>
          <w:b/>
          <w:sz w:val="22"/>
        </w:rPr>
      </w:pPr>
    </w:p>
    <w:p w14:paraId="2435EE79" w14:textId="77777777" w:rsidR="00EA6F6E" w:rsidRPr="008E2262" w:rsidRDefault="00EA6F6E" w:rsidP="00EA6F6E">
      <w:pPr>
        <w:rPr>
          <w:sz w:val="22"/>
        </w:rPr>
      </w:pPr>
      <w:r w:rsidRPr="008E2262">
        <w:rPr>
          <w:b/>
          <w:sz w:val="22"/>
        </w:rPr>
        <w:t>Article 88-3</w:t>
      </w:r>
      <w:r w:rsidRPr="008E2262">
        <w:rPr>
          <w:sz w:val="22"/>
        </w:rPr>
        <w:t xml:space="preserve"> Sous réserve de réciprocité et selon les modalités prévues par le Traité sur l'Union européenne signé le 7 février 1992, </w:t>
      </w:r>
      <w:r w:rsidRPr="001E0D61">
        <w:rPr>
          <w:sz w:val="22"/>
          <w:highlight w:val="yellow"/>
        </w:rPr>
        <w:t>le droit de vote et d'éligibilité aux élections municipales</w:t>
      </w:r>
      <w:r w:rsidRPr="008E2262">
        <w:rPr>
          <w:sz w:val="22"/>
        </w:rPr>
        <w:t xml:space="preserve"> peut être accordé aux seuls citoyens de l'Union résidant en France. Ces citoyens ne peuvent exercer les fonctions de maire ou d'adjoint ni participer à la désignation des électeurs sénatoriaux et à l'élection des sénateurs. Une loi organique votée dans les mêmes termes par les deux assemblées détermine les conditions d'application du présent article.</w:t>
      </w:r>
    </w:p>
    <w:p w14:paraId="0E55A3DB" w14:textId="77777777" w:rsidR="008E2262" w:rsidRPr="00C50FCC" w:rsidRDefault="008E2262" w:rsidP="006308B8">
      <w:pPr>
        <w:rPr>
          <w:sz w:val="18"/>
          <w:szCs w:val="36"/>
        </w:rPr>
      </w:pPr>
    </w:p>
    <w:p w14:paraId="067BCFE5" w14:textId="77777777" w:rsidR="00E443C6" w:rsidRDefault="00E443C6">
      <w:pPr>
        <w:rPr>
          <w:sz w:val="36"/>
          <w:szCs w:val="36"/>
        </w:rPr>
      </w:pPr>
      <w:r>
        <w:rPr>
          <w:sz w:val="36"/>
          <w:szCs w:val="36"/>
        </w:rPr>
        <w:t>Les acteurs</w:t>
      </w:r>
    </w:p>
    <w:p w14:paraId="56E334AB" w14:textId="77777777" w:rsidR="00E443C6" w:rsidRDefault="00E443C6">
      <w:r>
        <w:t xml:space="preserve">Les électeurs, les candidats, les élus, </w:t>
      </w:r>
      <w:r w:rsidR="006552F4">
        <w:t>les partis politiques, les assemblées d'élus</w:t>
      </w:r>
    </w:p>
    <w:p w14:paraId="656871F7" w14:textId="77777777" w:rsidR="00E443C6" w:rsidRDefault="00E443C6">
      <w:r>
        <w:t>Les organisateurs d'élection, les commissions de contrôles, les observateurs, les juges (judiciaires, administratifs, constitutionnels, comptables, internationaux),</w:t>
      </w:r>
    </w:p>
    <w:p w14:paraId="72E8F582" w14:textId="77777777" w:rsidR="00E443C6" w:rsidRDefault="00E443C6">
      <w:r>
        <w:t>Les mandataires financiers, les experts comptables,</w:t>
      </w:r>
      <w:r w:rsidR="006552F4">
        <w:t xml:space="preserve"> les commissions administratives :</w:t>
      </w:r>
      <w:r>
        <w:t xml:space="preserve"> CNCCFP, HATVP</w:t>
      </w:r>
    </w:p>
    <w:p w14:paraId="6E1F61D4" w14:textId="77777777" w:rsidR="00E443C6" w:rsidRDefault="006552F4">
      <w:r>
        <w:t>Les "payeurs" : g</w:t>
      </w:r>
      <w:r w:rsidR="00263174">
        <w:t>estionnaires</w:t>
      </w:r>
      <w:r>
        <w:t xml:space="preserve"> budgétaires</w:t>
      </w:r>
      <w:r w:rsidR="00263174">
        <w:t xml:space="preserve"> LOLF </w:t>
      </w:r>
      <w:r w:rsidR="00E443C6">
        <w:t xml:space="preserve">Programme 232 </w:t>
      </w:r>
      <w:r w:rsidR="00263174">
        <w:t>"Vie politique, cultuelle et associative"</w:t>
      </w:r>
    </w:p>
    <w:p w14:paraId="44F8E78B" w14:textId="77777777" w:rsidR="009B3E80" w:rsidRDefault="003B33B8" w:rsidP="0059279C">
      <w:pPr>
        <w:rPr>
          <w:sz w:val="36"/>
          <w:szCs w:val="36"/>
        </w:rPr>
      </w:pPr>
      <w:r>
        <w:rPr>
          <w:sz w:val="36"/>
          <w:szCs w:val="36"/>
        </w:rPr>
        <w:br w:type="page"/>
      </w:r>
    </w:p>
    <w:bookmarkStart w:id="14" w:name="_Hlk219291603"/>
    <w:p w14:paraId="5E5630C9" w14:textId="10053BAB" w:rsidR="00F12893" w:rsidRPr="00F12893" w:rsidRDefault="00F12893" w:rsidP="00EA6F6E">
      <w:pPr>
        <w:rPr>
          <w:sz w:val="20"/>
          <w:szCs w:val="20"/>
        </w:rPr>
      </w:pPr>
      <w:r w:rsidRPr="00F12893">
        <w:rPr>
          <w:sz w:val="20"/>
          <w:szCs w:val="20"/>
        </w:rPr>
        <w:lastRenderedPageBreak/>
        <w:fldChar w:fldCharType="begin"/>
      </w:r>
      <w:r w:rsidRPr="00F12893">
        <w:rPr>
          <w:sz w:val="20"/>
          <w:szCs w:val="20"/>
        </w:rPr>
        <w:instrText xml:space="preserve"> HYPERLINK "https://www.budget.gouv.fr/documentation/documents-budgetaires/exercice-2026/projet-loi-finances-les/plf-2026-projets-annuels/budget-general/administration-generale?docuement_dossier%5B0%5D=programme_nomenclature%3A87160" </w:instrText>
      </w:r>
      <w:r w:rsidRPr="00F12893">
        <w:rPr>
          <w:sz w:val="20"/>
          <w:szCs w:val="20"/>
        </w:rPr>
        <w:fldChar w:fldCharType="separate"/>
      </w:r>
      <w:r w:rsidRPr="00F12893">
        <w:rPr>
          <w:rStyle w:val="Lienhypertexte"/>
          <w:sz w:val="20"/>
          <w:szCs w:val="20"/>
        </w:rPr>
        <w:t>https://www.budget.gouv.fr/documentation/documents-budgetaires/exercice-2026/projet-loi-finances-les/plf-2026-projets-annuels/budget-general/administration-generale?docuement_dossier%5B0%5D=programme_nomenclature%3A87160</w:t>
      </w:r>
      <w:r w:rsidRPr="00F12893">
        <w:rPr>
          <w:sz w:val="20"/>
          <w:szCs w:val="20"/>
        </w:rPr>
        <w:fldChar w:fldCharType="end"/>
      </w:r>
    </w:p>
    <w:p w14:paraId="07463CB1" w14:textId="77777777" w:rsidR="00C26881" w:rsidRDefault="00C26881" w:rsidP="00EA6F6E">
      <w:pPr>
        <w:rPr>
          <w:noProof/>
          <w:lang w:eastAsia="fr-FR"/>
        </w:rPr>
      </w:pPr>
    </w:p>
    <w:p w14:paraId="0729AD3F" w14:textId="0770A3BD" w:rsidR="00EA6F6E" w:rsidRDefault="00EA6F6E" w:rsidP="00EA6F6E">
      <w:pPr>
        <w:rPr>
          <w:sz w:val="36"/>
          <w:szCs w:val="36"/>
        </w:rPr>
      </w:pPr>
      <w:r>
        <w:rPr>
          <w:noProof/>
          <w:lang w:eastAsia="fr-FR"/>
        </w:rPr>
        <w:drawing>
          <wp:inline distT="0" distB="0" distL="0" distR="0" wp14:anchorId="190E1530" wp14:editId="37EFD950">
            <wp:extent cx="5229225" cy="4762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39759"/>
                    <a:stretch/>
                  </pic:blipFill>
                  <pic:spPr bwMode="auto">
                    <a:xfrm>
                      <a:off x="0" y="0"/>
                      <a:ext cx="5229225" cy="476250"/>
                    </a:xfrm>
                    <a:prstGeom prst="rect">
                      <a:avLst/>
                    </a:prstGeom>
                    <a:ln>
                      <a:noFill/>
                    </a:ln>
                    <a:extLst>
                      <a:ext uri="{53640926-AAD7-44D8-BBD7-CCE9431645EC}">
                        <a14:shadowObscured xmlns:a14="http://schemas.microsoft.com/office/drawing/2010/main"/>
                      </a:ext>
                    </a:extLst>
                  </pic:spPr>
                </pic:pic>
              </a:graphicData>
            </a:graphic>
          </wp:inline>
        </w:drawing>
      </w:r>
    </w:p>
    <w:p w14:paraId="64E7FCC3" w14:textId="29EA7E75" w:rsidR="00EA6F6E" w:rsidRDefault="00F12893" w:rsidP="00EA6F6E">
      <w:pPr>
        <w:autoSpaceDE w:val="0"/>
        <w:autoSpaceDN w:val="0"/>
        <w:adjustRightInd w:val="0"/>
        <w:jc w:val="both"/>
        <w:rPr>
          <w:sz w:val="36"/>
          <w:szCs w:val="36"/>
        </w:rPr>
      </w:pPr>
      <w:r>
        <w:rPr>
          <w:noProof/>
        </w:rPr>
        <w:drawing>
          <wp:inline distT="0" distB="0" distL="0" distR="0" wp14:anchorId="24021025" wp14:editId="7E321369">
            <wp:extent cx="6572250" cy="7600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572250" cy="7600950"/>
                    </a:xfrm>
                    <a:prstGeom prst="rect">
                      <a:avLst/>
                    </a:prstGeom>
                  </pic:spPr>
                </pic:pic>
              </a:graphicData>
            </a:graphic>
          </wp:inline>
        </w:drawing>
      </w:r>
    </w:p>
    <w:bookmarkEnd w:id="14"/>
    <w:p w14:paraId="32D8AB7E" w14:textId="77777777" w:rsidR="00EA6F6E" w:rsidRDefault="00EA6F6E" w:rsidP="00EA6F6E">
      <w:pPr>
        <w:rPr>
          <w:sz w:val="36"/>
          <w:szCs w:val="36"/>
        </w:rPr>
      </w:pPr>
      <w:r>
        <w:rPr>
          <w:sz w:val="36"/>
          <w:szCs w:val="36"/>
        </w:rPr>
        <w:br w:type="page"/>
      </w:r>
    </w:p>
    <w:p w14:paraId="3D37D4C5" w14:textId="77777777" w:rsidR="00EA6F6E" w:rsidRDefault="00EA6F6E" w:rsidP="00EA6F6E">
      <w:pPr>
        <w:pStyle w:val="titreniv4-ge"/>
      </w:pPr>
      <w:r>
        <w:lastRenderedPageBreak/>
        <w:t xml:space="preserve">INDICATEUR </w:t>
      </w:r>
      <w:r>
        <w:rPr>
          <w:rStyle w:val="programme-indicateur-mission"/>
        </w:rPr>
        <w:t>   </w:t>
      </w:r>
      <w:r>
        <w:t xml:space="preserve"> </w:t>
      </w:r>
      <w:r>
        <w:rPr>
          <w:rStyle w:val="programme-indicateur-transversal"/>
        </w:rPr>
        <w:t>   </w:t>
      </w:r>
    </w:p>
    <w:p w14:paraId="21EA54CC" w14:textId="77777777" w:rsidR="00EA6F6E" w:rsidRDefault="00EA6F6E" w:rsidP="00EA6F6E">
      <w:pPr>
        <w:pStyle w:val="titreniv4-g"/>
      </w:pPr>
      <w:r>
        <w:t>1.1 – Coût moyen de l'élection par électeur inscrit sur les listes électorales</w:t>
      </w:r>
    </w:p>
    <w:p w14:paraId="35C3D7AC" w14:textId="77777777" w:rsidR="00EA6F6E" w:rsidRDefault="00EA6F6E" w:rsidP="00EA6F6E">
      <w:pPr>
        <w:pStyle w:val="point-de-vue-goldie"/>
      </w:pPr>
      <w:r>
        <w:t xml:space="preserve">     (du point de vue du contribuable) </w:t>
      </w:r>
    </w:p>
    <w:p w14:paraId="3535B8DA" w14:textId="77777777" w:rsidR="00EA6F6E" w:rsidRDefault="00EA6F6E" w:rsidP="00EA6F6E">
      <w:pPr>
        <w:pStyle w:val="far07noirsolidaire"/>
      </w:pPr>
      <w:r>
        <w:t> </w:t>
      </w:r>
    </w:p>
    <w:tbl>
      <w:tblPr>
        <w:tblW w:w="0" w:type="auto"/>
        <w:tblCellSpacing w:w="0" w:type="dxa"/>
        <w:tblCellMar>
          <w:top w:w="30" w:type="dxa"/>
          <w:left w:w="30" w:type="dxa"/>
          <w:bottom w:w="30" w:type="dxa"/>
          <w:right w:w="30" w:type="dxa"/>
        </w:tblCellMar>
        <w:tblLook w:val="04A0" w:firstRow="1" w:lastRow="0" w:firstColumn="1" w:lastColumn="0" w:noHBand="0" w:noVBand="1"/>
      </w:tblPr>
      <w:tblGrid>
        <w:gridCol w:w="2631"/>
        <w:gridCol w:w="1022"/>
        <w:gridCol w:w="854"/>
        <w:gridCol w:w="876"/>
        <w:gridCol w:w="1003"/>
        <w:gridCol w:w="1003"/>
        <w:gridCol w:w="1116"/>
        <w:gridCol w:w="916"/>
        <w:gridCol w:w="1046"/>
      </w:tblGrid>
      <w:tr w:rsidR="00EA6F6E" w14:paraId="2C3B2FD5" w14:textId="77777777" w:rsidTr="00747122">
        <w:trPr>
          <w:tblHeader/>
          <w:tblCellSpacing w:w="0" w:type="dxa"/>
        </w:trPr>
        <w:tc>
          <w:tcPr>
            <w:tcW w:w="2631" w:type="dxa"/>
            <w:tcMar>
              <w:top w:w="0" w:type="dxa"/>
              <w:left w:w="0" w:type="dxa"/>
              <w:bottom w:w="0" w:type="dxa"/>
              <w:right w:w="0" w:type="dxa"/>
            </w:tcMar>
            <w:hideMark/>
          </w:tcPr>
          <w:p w14:paraId="69015517" w14:textId="77777777" w:rsidR="00EA6F6E" w:rsidRDefault="00EA6F6E" w:rsidP="00747122"/>
        </w:tc>
        <w:tc>
          <w:tcPr>
            <w:tcW w:w="1022" w:type="dxa"/>
            <w:tcBorders>
              <w:left w:val="single" w:sz="6" w:space="0" w:color="AF9661"/>
            </w:tcBorders>
            <w:tcMar>
              <w:top w:w="0" w:type="dxa"/>
              <w:left w:w="0" w:type="dxa"/>
              <w:bottom w:w="0" w:type="dxa"/>
              <w:right w:w="0" w:type="dxa"/>
            </w:tcMar>
            <w:hideMark/>
          </w:tcPr>
          <w:p w14:paraId="732A41A6" w14:textId="77777777" w:rsidR="00EA6F6E" w:rsidRDefault="00EA6F6E" w:rsidP="00747122">
            <w:pPr>
              <w:pStyle w:val="table-entete7"/>
              <w:jc w:val="center"/>
              <w:rPr>
                <w:b/>
                <w:bCs/>
              </w:rPr>
            </w:pPr>
            <w:r>
              <w:rPr>
                <w:b/>
                <w:bCs/>
              </w:rPr>
              <w:t>Unité</w:t>
            </w:r>
          </w:p>
        </w:tc>
        <w:tc>
          <w:tcPr>
            <w:tcW w:w="854" w:type="dxa"/>
            <w:tcBorders>
              <w:left w:val="single" w:sz="6" w:space="0" w:color="AF9661"/>
            </w:tcBorders>
            <w:tcMar>
              <w:top w:w="0" w:type="dxa"/>
              <w:left w:w="0" w:type="dxa"/>
              <w:bottom w:w="0" w:type="dxa"/>
              <w:right w:w="0" w:type="dxa"/>
            </w:tcMar>
            <w:hideMark/>
          </w:tcPr>
          <w:p w14:paraId="37256588" w14:textId="77777777" w:rsidR="00EA6F6E" w:rsidRDefault="00EA6F6E" w:rsidP="00747122">
            <w:pPr>
              <w:pStyle w:val="table-entete7"/>
              <w:jc w:val="center"/>
              <w:rPr>
                <w:b/>
                <w:bCs/>
              </w:rPr>
            </w:pPr>
            <w:r>
              <w:rPr>
                <w:b/>
                <w:bCs/>
              </w:rPr>
              <w:t>2020</w:t>
            </w:r>
          </w:p>
        </w:tc>
        <w:tc>
          <w:tcPr>
            <w:tcW w:w="876" w:type="dxa"/>
            <w:tcBorders>
              <w:left w:val="single" w:sz="6" w:space="0" w:color="AF9661"/>
            </w:tcBorders>
            <w:tcMar>
              <w:top w:w="0" w:type="dxa"/>
              <w:left w:w="0" w:type="dxa"/>
              <w:bottom w:w="0" w:type="dxa"/>
              <w:right w:w="0" w:type="dxa"/>
            </w:tcMar>
            <w:hideMark/>
          </w:tcPr>
          <w:p w14:paraId="30B4DF5C" w14:textId="77777777" w:rsidR="00EA6F6E" w:rsidRDefault="00EA6F6E" w:rsidP="00747122">
            <w:pPr>
              <w:pStyle w:val="table-entete7"/>
              <w:jc w:val="center"/>
              <w:rPr>
                <w:b/>
                <w:bCs/>
              </w:rPr>
            </w:pPr>
            <w:r>
              <w:rPr>
                <w:b/>
                <w:bCs/>
              </w:rPr>
              <w:t>2021</w:t>
            </w:r>
          </w:p>
        </w:tc>
        <w:tc>
          <w:tcPr>
            <w:tcW w:w="1003" w:type="dxa"/>
            <w:tcBorders>
              <w:left w:val="single" w:sz="6" w:space="0" w:color="AF9661"/>
            </w:tcBorders>
            <w:tcMar>
              <w:top w:w="0" w:type="dxa"/>
              <w:left w:w="0" w:type="dxa"/>
              <w:bottom w:w="0" w:type="dxa"/>
              <w:right w:w="0" w:type="dxa"/>
            </w:tcMar>
            <w:hideMark/>
          </w:tcPr>
          <w:p w14:paraId="25E994CE" w14:textId="77777777" w:rsidR="00EA6F6E" w:rsidRDefault="00EA6F6E" w:rsidP="00747122">
            <w:pPr>
              <w:pStyle w:val="table-entete7"/>
              <w:jc w:val="center"/>
              <w:rPr>
                <w:b/>
                <w:bCs/>
              </w:rPr>
            </w:pPr>
            <w:r>
              <w:rPr>
                <w:b/>
                <w:bCs/>
              </w:rPr>
              <w:t>2022</w:t>
            </w:r>
            <w:r>
              <w:rPr>
                <w:b/>
                <w:bCs/>
              </w:rPr>
              <w:br/>
              <w:t xml:space="preserve">(Cible PAP 2022) </w:t>
            </w:r>
          </w:p>
        </w:tc>
        <w:tc>
          <w:tcPr>
            <w:tcW w:w="1003" w:type="dxa"/>
            <w:tcBorders>
              <w:left w:val="single" w:sz="6" w:space="0" w:color="AF9661"/>
            </w:tcBorders>
            <w:shd w:val="clear" w:color="auto" w:fill="F7F2ED"/>
            <w:tcMar>
              <w:top w:w="0" w:type="dxa"/>
              <w:left w:w="0" w:type="dxa"/>
              <w:bottom w:w="0" w:type="dxa"/>
              <w:right w:w="0" w:type="dxa"/>
            </w:tcMar>
            <w:hideMark/>
          </w:tcPr>
          <w:p w14:paraId="0CFE6826" w14:textId="77777777" w:rsidR="00EA6F6E" w:rsidRDefault="00EA6F6E" w:rsidP="00747122">
            <w:pPr>
              <w:pStyle w:val="table-entete7"/>
              <w:jc w:val="center"/>
              <w:rPr>
                <w:b/>
                <w:bCs/>
              </w:rPr>
            </w:pPr>
            <w:r>
              <w:rPr>
                <w:b/>
                <w:bCs/>
              </w:rPr>
              <w:t>2023</w:t>
            </w:r>
            <w:r>
              <w:rPr>
                <w:b/>
                <w:bCs/>
              </w:rPr>
              <w:br/>
              <w:t xml:space="preserve">(Cible PAP 2023) </w:t>
            </w:r>
          </w:p>
        </w:tc>
        <w:tc>
          <w:tcPr>
            <w:tcW w:w="1116" w:type="dxa"/>
            <w:tcBorders>
              <w:left w:val="single" w:sz="6" w:space="0" w:color="AF9661"/>
            </w:tcBorders>
            <w:tcMar>
              <w:top w:w="0" w:type="dxa"/>
              <w:left w:w="0" w:type="dxa"/>
              <w:bottom w:w="0" w:type="dxa"/>
              <w:right w:w="0" w:type="dxa"/>
            </w:tcMar>
            <w:hideMark/>
          </w:tcPr>
          <w:p w14:paraId="16EE2DF5" w14:textId="77777777" w:rsidR="00EA6F6E" w:rsidRDefault="00EA6F6E" w:rsidP="00747122">
            <w:pPr>
              <w:pStyle w:val="table-entete7"/>
              <w:jc w:val="center"/>
              <w:rPr>
                <w:b/>
                <w:bCs/>
              </w:rPr>
            </w:pPr>
            <w:r>
              <w:rPr>
                <w:b/>
                <w:bCs/>
              </w:rPr>
              <w:t>2024</w:t>
            </w:r>
            <w:r>
              <w:rPr>
                <w:b/>
                <w:bCs/>
              </w:rPr>
              <w:br/>
              <w:t xml:space="preserve">(Cible) </w:t>
            </w:r>
          </w:p>
        </w:tc>
        <w:tc>
          <w:tcPr>
            <w:tcW w:w="916" w:type="dxa"/>
            <w:tcBorders>
              <w:left w:val="single" w:sz="6" w:space="0" w:color="AF9661"/>
            </w:tcBorders>
            <w:tcMar>
              <w:top w:w="0" w:type="dxa"/>
              <w:left w:w="0" w:type="dxa"/>
              <w:bottom w:w="0" w:type="dxa"/>
              <w:right w:w="0" w:type="dxa"/>
            </w:tcMar>
            <w:hideMark/>
          </w:tcPr>
          <w:p w14:paraId="4A65D3AA" w14:textId="77777777" w:rsidR="00EA6F6E" w:rsidRDefault="00EA6F6E" w:rsidP="00747122">
            <w:pPr>
              <w:pStyle w:val="table-entete7"/>
              <w:jc w:val="center"/>
              <w:rPr>
                <w:b/>
                <w:bCs/>
              </w:rPr>
            </w:pPr>
            <w:r>
              <w:rPr>
                <w:b/>
                <w:bCs/>
              </w:rPr>
              <w:t>2025</w:t>
            </w:r>
            <w:r>
              <w:rPr>
                <w:b/>
                <w:bCs/>
              </w:rPr>
              <w:br/>
              <w:t xml:space="preserve">(Cible) </w:t>
            </w:r>
          </w:p>
        </w:tc>
        <w:tc>
          <w:tcPr>
            <w:tcW w:w="1046" w:type="dxa"/>
            <w:tcBorders>
              <w:left w:val="single" w:sz="6" w:space="0" w:color="AF9661"/>
            </w:tcBorders>
          </w:tcPr>
          <w:p w14:paraId="3F75FB6C" w14:textId="77777777" w:rsidR="00EA6F6E" w:rsidRDefault="00EA6F6E" w:rsidP="00747122">
            <w:pPr>
              <w:pStyle w:val="table-entete7"/>
              <w:jc w:val="center"/>
              <w:rPr>
                <w:b/>
                <w:bCs/>
              </w:rPr>
            </w:pPr>
            <w:r>
              <w:rPr>
                <w:b/>
                <w:bCs/>
              </w:rPr>
              <w:t>2026</w:t>
            </w:r>
          </w:p>
        </w:tc>
      </w:tr>
      <w:tr w:rsidR="00EA6F6E" w14:paraId="0C27FE11" w14:textId="77777777" w:rsidTr="00747122">
        <w:trPr>
          <w:tblCellSpacing w:w="0" w:type="dxa"/>
        </w:trPr>
        <w:tc>
          <w:tcPr>
            <w:tcW w:w="2631" w:type="dxa"/>
            <w:tcBorders>
              <w:top w:val="single" w:sz="6" w:space="0" w:color="AF9661"/>
            </w:tcBorders>
            <w:hideMark/>
          </w:tcPr>
          <w:p w14:paraId="75A6D0CC" w14:textId="77777777" w:rsidR="00EA6F6E" w:rsidRDefault="00EA6F6E" w:rsidP="00747122">
            <w:pPr>
              <w:pStyle w:val="table-texte7"/>
            </w:pPr>
            <w:r>
              <w:t>1.1.1 - Municipales</w:t>
            </w:r>
          </w:p>
        </w:tc>
        <w:tc>
          <w:tcPr>
            <w:tcW w:w="1022" w:type="dxa"/>
            <w:tcBorders>
              <w:top w:val="single" w:sz="6" w:space="0" w:color="AF9661"/>
              <w:left w:val="single" w:sz="6" w:space="0" w:color="AF9661"/>
            </w:tcBorders>
            <w:hideMark/>
          </w:tcPr>
          <w:p w14:paraId="1BA51AD2"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2802B5BE" w14:textId="77777777" w:rsidR="00EA6F6E" w:rsidRDefault="00EA6F6E" w:rsidP="00747122">
            <w:pPr>
              <w:pStyle w:val="table-montant7-c"/>
            </w:pPr>
            <w:r>
              <w:t>3,25</w:t>
            </w:r>
          </w:p>
        </w:tc>
        <w:tc>
          <w:tcPr>
            <w:tcW w:w="876" w:type="dxa"/>
            <w:tcBorders>
              <w:top w:val="single" w:sz="6" w:space="0" w:color="AF9661"/>
              <w:left w:val="single" w:sz="6" w:space="0" w:color="AF9661"/>
            </w:tcBorders>
            <w:hideMark/>
          </w:tcPr>
          <w:p w14:paraId="0B03107F"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0F9C7CC8" w14:textId="77777777" w:rsidR="00EA6F6E" w:rsidRDefault="00EA6F6E" w:rsidP="00747122">
            <w:pPr>
              <w:pStyle w:val="table-montant7-c"/>
            </w:pPr>
            <w:r>
              <w:t>Sans objet</w:t>
            </w:r>
          </w:p>
        </w:tc>
        <w:tc>
          <w:tcPr>
            <w:tcW w:w="1003" w:type="dxa"/>
            <w:tcBorders>
              <w:top w:val="single" w:sz="6" w:space="0" w:color="AF9661"/>
              <w:left w:val="single" w:sz="6" w:space="0" w:color="AF9661"/>
            </w:tcBorders>
            <w:shd w:val="clear" w:color="auto" w:fill="F7F2ED"/>
            <w:hideMark/>
          </w:tcPr>
          <w:p w14:paraId="016BB151"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1B7E2DCB"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52AF9585"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3507ED51" w14:textId="77777777" w:rsidR="00EA6F6E" w:rsidRDefault="00EA6F6E" w:rsidP="00747122">
            <w:pPr>
              <w:pStyle w:val="table-montant7-c"/>
            </w:pPr>
            <w:r>
              <w:t>3,53</w:t>
            </w:r>
          </w:p>
        </w:tc>
      </w:tr>
      <w:tr w:rsidR="00EA6F6E" w14:paraId="5AED0597" w14:textId="77777777" w:rsidTr="00747122">
        <w:trPr>
          <w:tblCellSpacing w:w="0" w:type="dxa"/>
        </w:trPr>
        <w:tc>
          <w:tcPr>
            <w:tcW w:w="2631" w:type="dxa"/>
            <w:tcBorders>
              <w:top w:val="single" w:sz="6" w:space="0" w:color="AF9661"/>
            </w:tcBorders>
            <w:hideMark/>
          </w:tcPr>
          <w:p w14:paraId="754A8A25" w14:textId="77777777" w:rsidR="00EA6F6E" w:rsidRDefault="00EA6F6E" w:rsidP="00747122">
            <w:pPr>
              <w:pStyle w:val="table-texte7"/>
            </w:pPr>
            <w:r>
              <w:t>Part du coût de la propagande - Élections municipales</w:t>
            </w:r>
          </w:p>
        </w:tc>
        <w:tc>
          <w:tcPr>
            <w:tcW w:w="1022" w:type="dxa"/>
            <w:tcBorders>
              <w:top w:val="single" w:sz="6" w:space="0" w:color="AF9661"/>
              <w:left w:val="single" w:sz="6" w:space="0" w:color="AF9661"/>
            </w:tcBorders>
            <w:hideMark/>
          </w:tcPr>
          <w:p w14:paraId="47A2A195"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451D9996" w14:textId="77777777" w:rsidR="00EA6F6E" w:rsidRDefault="00EA6F6E" w:rsidP="00747122">
            <w:pPr>
              <w:pStyle w:val="table-montant7-c"/>
            </w:pPr>
            <w:r>
              <w:t>1,38</w:t>
            </w:r>
          </w:p>
        </w:tc>
        <w:tc>
          <w:tcPr>
            <w:tcW w:w="876" w:type="dxa"/>
            <w:tcBorders>
              <w:top w:val="single" w:sz="6" w:space="0" w:color="AF9661"/>
              <w:left w:val="single" w:sz="6" w:space="0" w:color="AF9661"/>
            </w:tcBorders>
            <w:hideMark/>
          </w:tcPr>
          <w:p w14:paraId="1B99DBC6"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7890EAF5" w14:textId="77777777" w:rsidR="00EA6F6E" w:rsidRDefault="00EA6F6E" w:rsidP="00747122">
            <w:pPr>
              <w:pStyle w:val="table-montant7-c"/>
            </w:pPr>
            <w:r>
              <w:t>Sans objet</w:t>
            </w:r>
          </w:p>
        </w:tc>
        <w:tc>
          <w:tcPr>
            <w:tcW w:w="1003" w:type="dxa"/>
            <w:tcBorders>
              <w:top w:val="single" w:sz="6" w:space="0" w:color="AF9661"/>
              <w:left w:val="single" w:sz="6" w:space="0" w:color="AF9661"/>
            </w:tcBorders>
            <w:shd w:val="clear" w:color="auto" w:fill="F7F2ED"/>
            <w:hideMark/>
          </w:tcPr>
          <w:p w14:paraId="6A92A366"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16937D90"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3344BA4E"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6EAC16A1" w14:textId="77777777" w:rsidR="00EA6F6E" w:rsidRDefault="00EA6F6E" w:rsidP="00747122">
            <w:pPr>
              <w:pStyle w:val="table-montant7-c"/>
            </w:pPr>
            <w:r>
              <w:t>1,61</w:t>
            </w:r>
          </w:p>
        </w:tc>
      </w:tr>
      <w:tr w:rsidR="00EA6F6E" w14:paraId="2FED6B61" w14:textId="77777777" w:rsidTr="00747122">
        <w:trPr>
          <w:tblCellSpacing w:w="0" w:type="dxa"/>
        </w:trPr>
        <w:tc>
          <w:tcPr>
            <w:tcW w:w="2631" w:type="dxa"/>
            <w:tcBorders>
              <w:top w:val="single" w:sz="6" w:space="0" w:color="AF9661"/>
            </w:tcBorders>
            <w:hideMark/>
          </w:tcPr>
          <w:p w14:paraId="51FC494C" w14:textId="77777777" w:rsidR="00EA6F6E" w:rsidRDefault="00EA6F6E" w:rsidP="00747122">
            <w:pPr>
              <w:pStyle w:val="table-texte7"/>
            </w:pPr>
            <w:r>
              <w:t>1.1.2 - Départementales</w:t>
            </w:r>
          </w:p>
        </w:tc>
        <w:tc>
          <w:tcPr>
            <w:tcW w:w="1022" w:type="dxa"/>
            <w:tcBorders>
              <w:top w:val="single" w:sz="6" w:space="0" w:color="AF9661"/>
              <w:left w:val="single" w:sz="6" w:space="0" w:color="AF9661"/>
            </w:tcBorders>
            <w:hideMark/>
          </w:tcPr>
          <w:p w14:paraId="5694C179"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23CF2922"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5D69BF96" w14:textId="77777777" w:rsidR="00EA6F6E" w:rsidRDefault="00EA6F6E" w:rsidP="00747122">
            <w:pPr>
              <w:pStyle w:val="table-montant7-c"/>
            </w:pPr>
            <w:r>
              <w:t>3,37</w:t>
            </w:r>
          </w:p>
        </w:tc>
        <w:tc>
          <w:tcPr>
            <w:tcW w:w="1003" w:type="dxa"/>
            <w:tcBorders>
              <w:top w:val="single" w:sz="6" w:space="0" w:color="AF9661"/>
              <w:left w:val="single" w:sz="6" w:space="0" w:color="AF9661"/>
            </w:tcBorders>
            <w:hideMark/>
          </w:tcPr>
          <w:p w14:paraId="3CE7CD36" w14:textId="77777777" w:rsidR="00EA6F6E" w:rsidRDefault="00EA6F6E" w:rsidP="00747122">
            <w:pPr>
              <w:pStyle w:val="table-montant7-c"/>
            </w:pPr>
            <w:r>
              <w:t>Sans objet</w:t>
            </w:r>
          </w:p>
        </w:tc>
        <w:tc>
          <w:tcPr>
            <w:tcW w:w="1003" w:type="dxa"/>
            <w:tcBorders>
              <w:top w:val="single" w:sz="6" w:space="0" w:color="AF9661"/>
              <w:left w:val="single" w:sz="6" w:space="0" w:color="AF9661"/>
            </w:tcBorders>
            <w:shd w:val="clear" w:color="auto" w:fill="F7F2ED"/>
            <w:hideMark/>
          </w:tcPr>
          <w:p w14:paraId="23B863CA"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73D907AF"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6808B377"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30D9D5D7" w14:textId="77777777" w:rsidR="00EA6F6E" w:rsidRDefault="00EA6F6E" w:rsidP="00747122">
            <w:pPr>
              <w:pStyle w:val="table-montant7-c"/>
            </w:pPr>
            <w:r>
              <w:t>Sans objet</w:t>
            </w:r>
          </w:p>
        </w:tc>
      </w:tr>
      <w:tr w:rsidR="00EA6F6E" w14:paraId="2F91087A" w14:textId="77777777" w:rsidTr="00747122">
        <w:trPr>
          <w:tblCellSpacing w:w="0" w:type="dxa"/>
        </w:trPr>
        <w:tc>
          <w:tcPr>
            <w:tcW w:w="2631" w:type="dxa"/>
            <w:tcBorders>
              <w:top w:val="single" w:sz="6" w:space="0" w:color="AF9661"/>
            </w:tcBorders>
            <w:hideMark/>
          </w:tcPr>
          <w:p w14:paraId="423D2CA6" w14:textId="77777777" w:rsidR="00EA6F6E" w:rsidRDefault="00EA6F6E" w:rsidP="00747122">
            <w:pPr>
              <w:pStyle w:val="table-texte7"/>
            </w:pPr>
            <w:r>
              <w:t>Part du coût de la propagande par électeur - Élections départementales</w:t>
            </w:r>
          </w:p>
        </w:tc>
        <w:tc>
          <w:tcPr>
            <w:tcW w:w="1022" w:type="dxa"/>
            <w:tcBorders>
              <w:top w:val="single" w:sz="6" w:space="0" w:color="AF9661"/>
              <w:left w:val="single" w:sz="6" w:space="0" w:color="AF9661"/>
            </w:tcBorders>
            <w:hideMark/>
          </w:tcPr>
          <w:p w14:paraId="3FE6AFED"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0FF7E5DA"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34398C00" w14:textId="77777777" w:rsidR="00EA6F6E" w:rsidRDefault="00EA6F6E" w:rsidP="00747122">
            <w:pPr>
              <w:pStyle w:val="table-montant7-c"/>
            </w:pPr>
            <w:r>
              <w:t>1,54</w:t>
            </w:r>
          </w:p>
        </w:tc>
        <w:tc>
          <w:tcPr>
            <w:tcW w:w="1003" w:type="dxa"/>
            <w:tcBorders>
              <w:top w:val="single" w:sz="6" w:space="0" w:color="AF9661"/>
              <w:left w:val="single" w:sz="6" w:space="0" w:color="AF9661"/>
            </w:tcBorders>
            <w:hideMark/>
          </w:tcPr>
          <w:p w14:paraId="1EBCB17F" w14:textId="77777777" w:rsidR="00EA6F6E" w:rsidRDefault="00EA6F6E" w:rsidP="00747122">
            <w:pPr>
              <w:pStyle w:val="table-montant7-c"/>
            </w:pPr>
            <w:r>
              <w:t>Sans objet</w:t>
            </w:r>
          </w:p>
        </w:tc>
        <w:tc>
          <w:tcPr>
            <w:tcW w:w="1003" w:type="dxa"/>
            <w:tcBorders>
              <w:top w:val="single" w:sz="6" w:space="0" w:color="AF9661"/>
              <w:left w:val="single" w:sz="6" w:space="0" w:color="AF9661"/>
            </w:tcBorders>
            <w:shd w:val="clear" w:color="auto" w:fill="F7F2ED"/>
            <w:hideMark/>
          </w:tcPr>
          <w:p w14:paraId="47F21247"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2CB41007"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12D7950B"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737D78D2" w14:textId="77777777" w:rsidR="00EA6F6E" w:rsidRDefault="00EA6F6E" w:rsidP="00747122">
            <w:pPr>
              <w:pStyle w:val="table-montant7-c"/>
            </w:pPr>
            <w:r>
              <w:t>Sans objet</w:t>
            </w:r>
          </w:p>
        </w:tc>
      </w:tr>
      <w:tr w:rsidR="00EA6F6E" w14:paraId="07393504" w14:textId="77777777" w:rsidTr="00747122">
        <w:trPr>
          <w:tblCellSpacing w:w="0" w:type="dxa"/>
        </w:trPr>
        <w:tc>
          <w:tcPr>
            <w:tcW w:w="2631" w:type="dxa"/>
            <w:tcBorders>
              <w:top w:val="single" w:sz="6" w:space="0" w:color="AF9661"/>
            </w:tcBorders>
            <w:hideMark/>
          </w:tcPr>
          <w:p w14:paraId="69FEF148" w14:textId="77777777" w:rsidR="00EA6F6E" w:rsidRDefault="00EA6F6E" w:rsidP="00747122">
            <w:pPr>
              <w:pStyle w:val="table-texte7"/>
            </w:pPr>
            <w:r>
              <w:t>1.1.3 - Sénatoriales</w:t>
            </w:r>
          </w:p>
        </w:tc>
        <w:tc>
          <w:tcPr>
            <w:tcW w:w="1022" w:type="dxa"/>
            <w:tcBorders>
              <w:top w:val="single" w:sz="6" w:space="0" w:color="AF9661"/>
              <w:left w:val="single" w:sz="6" w:space="0" w:color="AF9661"/>
            </w:tcBorders>
            <w:hideMark/>
          </w:tcPr>
          <w:p w14:paraId="747B4380"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37D9785E" w14:textId="77777777" w:rsidR="00EA6F6E" w:rsidRDefault="00EA6F6E" w:rsidP="00747122">
            <w:pPr>
              <w:pStyle w:val="table-montant7-c"/>
            </w:pPr>
            <w:r>
              <w:t>1,13</w:t>
            </w:r>
          </w:p>
        </w:tc>
        <w:tc>
          <w:tcPr>
            <w:tcW w:w="876" w:type="dxa"/>
            <w:tcBorders>
              <w:top w:val="single" w:sz="6" w:space="0" w:color="AF9661"/>
              <w:left w:val="single" w:sz="6" w:space="0" w:color="AF9661"/>
            </w:tcBorders>
            <w:hideMark/>
          </w:tcPr>
          <w:p w14:paraId="2CEB7329"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5FADAA88" w14:textId="77777777" w:rsidR="00EA6F6E" w:rsidRDefault="00EA6F6E" w:rsidP="00747122">
            <w:pPr>
              <w:pStyle w:val="table-montant7-c"/>
            </w:pPr>
            <w:r>
              <w:t>Sans objet</w:t>
            </w:r>
          </w:p>
        </w:tc>
        <w:tc>
          <w:tcPr>
            <w:tcW w:w="1003" w:type="dxa"/>
            <w:tcBorders>
              <w:top w:val="single" w:sz="6" w:space="0" w:color="AF9661"/>
              <w:left w:val="single" w:sz="6" w:space="0" w:color="AF9661"/>
            </w:tcBorders>
            <w:shd w:val="clear" w:color="auto" w:fill="F7F2ED"/>
            <w:hideMark/>
          </w:tcPr>
          <w:p w14:paraId="24741DEA" w14:textId="77777777" w:rsidR="00EA6F6E" w:rsidRDefault="00EA6F6E" w:rsidP="00747122">
            <w:pPr>
              <w:pStyle w:val="table-montant7-c"/>
            </w:pPr>
            <w:r>
              <w:t>0,20</w:t>
            </w:r>
          </w:p>
        </w:tc>
        <w:tc>
          <w:tcPr>
            <w:tcW w:w="1116" w:type="dxa"/>
            <w:tcBorders>
              <w:top w:val="single" w:sz="6" w:space="0" w:color="AF9661"/>
              <w:left w:val="single" w:sz="6" w:space="0" w:color="AF9661"/>
            </w:tcBorders>
            <w:hideMark/>
          </w:tcPr>
          <w:p w14:paraId="15AC732D"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13CB3EAC"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772FFE3C" w14:textId="77777777" w:rsidR="00EA6F6E" w:rsidRDefault="00EA6F6E" w:rsidP="00747122">
            <w:pPr>
              <w:pStyle w:val="table-montant7-c"/>
            </w:pPr>
            <w:r>
              <w:t>0,20</w:t>
            </w:r>
          </w:p>
        </w:tc>
      </w:tr>
      <w:tr w:rsidR="00EA6F6E" w14:paraId="126A7216" w14:textId="77777777" w:rsidTr="00747122">
        <w:trPr>
          <w:tblCellSpacing w:w="0" w:type="dxa"/>
        </w:trPr>
        <w:tc>
          <w:tcPr>
            <w:tcW w:w="2631" w:type="dxa"/>
            <w:tcBorders>
              <w:top w:val="single" w:sz="6" w:space="0" w:color="AF9661"/>
            </w:tcBorders>
            <w:hideMark/>
          </w:tcPr>
          <w:p w14:paraId="38B39F9D" w14:textId="77777777" w:rsidR="00EA6F6E" w:rsidRDefault="00EA6F6E" w:rsidP="00747122">
            <w:pPr>
              <w:pStyle w:val="table-texte7"/>
            </w:pPr>
            <w:r>
              <w:t>Part du coût de la propagande par électeur - Élections sénatoriales</w:t>
            </w:r>
          </w:p>
        </w:tc>
        <w:tc>
          <w:tcPr>
            <w:tcW w:w="1022" w:type="dxa"/>
            <w:tcBorders>
              <w:top w:val="single" w:sz="6" w:space="0" w:color="AF9661"/>
              <w:left w:val="single" w:sz="6" w:space="0" w:color="AF9661"/>
            </w:tcBorders>
            <w:hideMark/>
          </w:tcPr>
          <w:p w14:paraId="5DFF169C"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1E1350F1" w14:textId="77777777" w:rsidR="00EA6F6E" w:rsidRDefault="00EA6F6E" w:rsidP="00747122">
            <w:pPr>
              <w:pStyle w:val="table-montant7-c"/>
            </w:pPr>
            <w:r>
              <w:t>0,01</w:t>
            </w:r>
          </w:p>
        </w:tc>
        <w:tc>
          <w:tcPr>
            <w:tcW w:w="876" w:type="dxa"/>
            <w:tcBorders>
              <w:top w:val="single" w:sz="6" w:space="0" w:color="AF9661"/>
              <w:left w:val="single" w:sz="6" w:space="0" w:color="AF9661"/>
            </w:tcBorders>
            <w:hideMark/>
          </w:tcPr>
          <w:p w14:paraId="6614E119"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4A0C7B16" w14:textId="77777777" w:rsidR="00EA6F6E" w:rsidRDefault="00EA6F6E" w:rsidP="00747122">
            <w:pPr>
              <w:pStyle w:val="table-montant7-c"/>
            </w:pPr>
            <w:r>
              <w:t>Sans objet</w:t>
            </w:r>
          </w:p>
        </w:tc>
        <w:tc>
          <w:tcPr>
            <w:tcW w:w="1003" w:type="dxa"/>
            <w:tcBorders>
              <w:top w:val="single" w:sz="6" w:space="0" w:color="AF9661"/>
              <w:left w:val="single" w:sz="6" w:space="0" w:color="AF9661"/>
            </w:tcBorders>
            <w:shd w:val="clear" w:color="auto" w:fill="F7F2ED"/>
            <w:hideMark/>
          </w:tcPr>
          <w:p w14:paraId="5BDAD042" w14:textId="77777777" w:rsidR="00EA6F6E" w:rsidRDefault="00EA6F6E" w:rsidP="00747122">
            <w:pPr>
              <w:pStyle w:val="table-montant7-c"/>
            </w:pPr>
            <w:r>
              <w:t>0,01</w:t>
            </w:r>
          </w:p>
        </w:tc>
        <w:tc>
          <w:tcPr>
            <w:tcW w:w="1116" w:type="dxa"/>
            <w:tcBorders>
              <w:top w:val="single" w:sz="6" w:space="0" w:color="AF9661"/>
              <w:left w:val="single" w:sz="6" w:space="0" w:color="AF9661"/>
            </w:tcBorders>
            <w:hideMark/>
          </w:tcPr>
          <w:p w14:paraId="747468F0"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30EAADC8"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3619AF64" w14:textId="77777777" w:rsidR="00EA6F6E" w:rsidRDefault="00EA6F6E" w:rsidP="00747122">
            <w:pPr>
              <w:pStyle w:val="table-montant7-c"/>
            </w:pPr>
            <w:r>
              <w:t>0,01</w:t>
            </w:r>
          </w:p>
        </w:tc>
      </w:tr>
      <w:tr w:rsidR="00EA6F6E" w14:paraId="4E975E5C" w14:textId="77777777" w:rsidTr="00747122">
        <w:trPr>
          <w:tblCellSpacing w:w="0" w:type="dxa"/>
        </w:trPr>
        <w:tc>
          <w:tcPr>
            <w:tcW w:w="2631" w:type="dxa"/>
            <w:tcBorders>
              <w:top w:val="single" w:sz="6" w:space="0" w:color="AF9661"/>
            </w:tcBorders>
            <w:hideMark/>
          </w:tcPr>
          <w:p w14:paraId="18A778E8" w14:textId="77777777" w:rsidR="00EA6F6E" w:rsidRDefault="00EA6F6E" w:rsidP="00747122">
            <w:pPr>
              <w:pStyle w:val="table-texte7"/>
            </w:pPr>
            <w:r>
              <w:t>1.1.4 - Européennes</w:t>
            </w:r>
          </w:p>
        </w:tc>
        <w:tc>
          <w:tcPr>
            <w:tcW w:w="1022" w:type="dxa"/>
            <w:tcBorders>
              <w:top w:val="single" w:sz="6" w:space="0" w:color="AF9661"/>
              <w:left w:val="single" w:sz="6" w:space="0" w:color="AF9661"/>
            </w:tcBorders>
            <w:hideMark/>
          </w:tcPr>
          <w:p w14:paraId="6BD6179F"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0F552993"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512894CA"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1CE0DF8E" w14:textId="77777777" w:rsidR="00EA6F6E" w:rsidRDefault="00EA6F6E" w:rsidP="00747122">
            <w:pPr>
              <w:pStyle w:val="table-montant7-c"/>
            </w:pPr>
            <w:r>
              <w:t>Sans objet</w:t>
            </w:r>
          </w:p>
        </w:tc>
        <w:tc>
          <w:tcPr>
            <w:tcW w:w="1003" w:type="dxa"/>
            <w:tcBorders>
              <w:top w:val="single" w:sz="6" w:space="0" w:color="AF9661"/>
              <w:left w:val="single" w:sz="6" w:space="0" w:color="AF9661"/>
            </w:tcBorders>
            <w:shd w:val="clear" w:color="auto" w:fill="F7F2ED"/>
            <w:hideMark/>
          </w:tcPr>
          <w:p w14:paraId="79ECF9B6"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1334C4FD" w14:textId="77777777" w:rsidR="00EA6F6E" w:rsidRDefault="00EA6F6E" w:rsidP="00747122">
            <w:pPr>
              <w:pStyle w:val="table-montant7-c"/>
            </w:pPr>
            <w:r>
              <w:t>PAP :3,08</w:t>
            </w:r>
            <w:r>
              <w:br/>
              <w:t>RAP :3,37</w:t>
            </w:r>
          </w:p>
        </w:tc>
        <w:tc>
          <w:tcPr>
            <w:tcW w:w="916" w:type="dxa"/>
            <w:tcBorders>
              <w:top w:val="single" w:sz="6" w:space="0" w:color="AF9661"/>
              <w:left w:val="single" w:sz="6" w:space="0" w:color="AF9661"/>
            </w:tcBorders>
            <w:hideMark/>
          </w:tcPr>
          <w:p w14:paraId="6A75D9C7"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46308627" w14:textId="77777777" w:rsidR="00EA6F6E" w:rsidRDefault="00EA6F6E" w:rsidP="00747122">
            <w:pPr>
              <w:pStyle w:val="table-montant7-c"/>
            </w:pPr>
            <w:r>
              <w:t>Sans objet</w:t>
            </w:r>
          </w:p>
        </w:tc>
      </w:tr>
      <w:tr w:rsidR="00EA6F6E" w14:paraId="4FCB6BD4" w14:textId="77777777" w:rsidTr="00747122">
        <w:trPr>
          <w:tblCellSpacing w:w="0" w:type="dxa"/>
        </w:trPr>
        <w:tc>
          <w:tcPr>
            <w:tcW w:w="2631" w:type="dxa"/>
            <w:tcBorders>
              <w:top w:val="single" w:sz="6" w:space="0" w:color="AF9661"/>
            </w:tcBorders>
            <w:hideMark/>
          </w:tcPr>
          <w:p w14:paraId="200BC13F" w14:textId="77777777" w:rsidR="00EA6F6E" w:rsidRDefault="00EA6F6E" w:rsidP="00747122">
            <w:pPr>
              <w:pStyle w:val="table-texte7"/>
            </w:pPr>
            <w:r>
              <w:t>Part du coût de la propagande par électeur - Élections européennes</w:t>
            </w:r>
          </w:p>
        </w:tc>
        <w:tc>
          <w:tcPr>
            <w:tcW w:w="1022" w:type="dxa"/>
            <w:tcBorders>
              <w:top w:val="single" w:sz="6" w:space="0" w:color="AF9661"/>
              <w:left w:val="single" w:sz="6" w:space="0" w:color="AF9661"/>
            </w:tcBorders>
            <w:hideMark/>
          </w:tcPr>
          <w:p w14:paraId="7E014ED9"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133AC72E"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50F7FC5D"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54994EA8" w14:textId="77777777" w:rsidR="00EA6F6E" w:rsidRDefault="00EA6F6E" w:rsidP="00747122">
            <w:pPr>
              <w:pStyle w:val="table-montant7-c"/>
            </w:pPr>
            <w:r>
              <w:t>Sans objet</w:t>
            </w:r>
          </w:p>
        </w:tc>
        <w:tc>
          <w:tcPr>
            <w:tcW w:w="1003" w:type="dxa"/>
            <w:tcBorders>
              <w:top w:val="single" w:sz="6" w:space="0" w:color="AF9661"/>
              <w:left w:val="single" w:sz="6" w:space="0" w:color="AF9661"/>
            </w:tcBorders>
            <w:shd w:val="clear" w:color="auto" w:fill="F7F2ED"/>
            <w:hideMark/>
          </w:tcPr>
          <w:p w14:paraId="186B58D4"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693B6FAA" w14:textId="77777777" w:rsidR="00EA6F6E" w:rsidRDefault="00EA6F6E" w:rsidP="00747122">
            <w:pPr>
              <w:pStyle w:val="table-montant7-c"/>
            </w:pPr>
            <w:r>
              <w:t>1,91</w:t>
            </w:r>
            <w:r>
              <w:br/>
              <w:t>2,44</w:t>
            </w:r>
          </w:p>
        </w:tc>
        <w:tc>
          <w:tcPr>
            <w:tcW w:w="916" w:type="dxa"/>
            <w:tcBorders>
              <w:top w:val="single" w:sz="6" w:space="0" w:color="AF9661"/>
              <w:left w:val="single" w:sz="6" w:space="0" w:color="AF9661"/>
            </w:tcBorders>
            <w:hideMark/>
          </w:tcPr>
          <w:p w14:paraId="2837C4DF"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7E885901" w14:textId="77777777" w:rsidR="00EA6F6E" w:rsidRDefault="00EA6F6E" w:rsidP="00747122">
            <w:pPr>
              <w:pStyle w:val="table-montant7-c"/>
            </w:pPr>
            <w:r>
              <w:t>Sans objet</w:t>
            </w:r>
          </w:p>
        </w:tc>
      </w:tr>
      <w:tr w:rsidR="00EA6F6E" w14:paraId="3E38657F" w14:textId="77777777" w:rsidTr="00747122">
        <w:trPr>
          <w:tblCellSpacing w:w="0" w:type="dxa"/>
        </w:trPr>
        <w:tc>
          <w:tcPr>
            <w:tcW w:w="2631" w:type="dxa"/>
            <w:tcBorders>
              <w:top w:val="single" w:sz="6" w:space="0" w:color="AF9661"/>
            </w:tcBorders>
            <w:hideMark/>
          </w:tcPr>
          <w:p w14:paraId="49F49695" w14:textId="77777777" w:rsidR="00EA6F6E" w:rsidRDefault="00EA6F6E" w:rsidP="00747122">
            <w:pPr>
              <w:pStyle w:val="table-texte7"/>
            </w:pPr>
            <w:r>
              <w:t>1.1.5 - Régionales</w:t>
            </w:r>
          </w:p>
        </w:tc>
        <w:tc>
          <w:tcPr>
            <w:tcW w:w="1022" w:type="dxa"/>
            <w:tcBorders>
              <w:top w:val="single" w:sz="6" w:space="0" w:color="AF9661"/>
              <w:left w:val="single" w:sz="6" w:space="0" w:color="AF9661"/>
            </w:tcBorders>
            <w:hideMark/>
          </w:tcPr>
          <w:p w14:paraId="4741A18E"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3BDF8CBE"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0A272BCB" w14:textId="77777777" w:rsidR="00EA6F6E" w:rsidRDefault="00EA6F6E" w:rsidP="00747122">
            <w:pPr>
              <w:pStyle w:val="table-montant7-c"/>
            </w:pPr>
            <w:r>
              <w:t>3,25</w:t>
            </w:r>
          </w:p>
        </w:tc>
        <w:tc>
          <w:tcPr>
            <w:tcW w:w="1003" w:type="dxa"/>
            <w:tcBorders>
              <w:top w:val="single" w:sz="6" w:space="0" w:color="AF9661"/>
              <w:left w:val="single" w:sz="6" w:space="0" w:color="AF9661"/>
            </w:tcBorders>
            <w:hideMark/>
          </w:tcPr>
          <w:p w14:paraId="1BC7CB43" w14:textId="77777777" w:rsidR="00EA6F6E" w:rsidRDefault="00EA6F6E" w:rsidP="00747122">
            <w:pPr>
              <w:pStyle w:val="table-montant7-c"/>
            </w:pPr>
            <w:r>
              <w:t>3,17</w:t>
            </w:r>
          </w:p>
        </w:tc>
        <w:tc>
          <w:tcPr>
            <w:tcW w:w="1003" w:type="dxa"/>
            <w:tcBorders>
              <w:top w:val="single" w:sz="6" w:space="0" w:color="AF9661"/>
              <w:left w:val="single" w:sz="6" w:space="0" w:color="AF9661"/>
            </w:tcBorders>
            <w:shd w:val="clear" w:color="auto" w:fill="F7F2ED"/>
            <w:hideMark/>
          </w:tcPr>
          <w:p w14:paraId="5ACD8BE0"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1A7BF59B"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2089FDFF"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68E1EC70" w14:textId="77777777" w:rsidR="00EA6F6E" w:rsidRDefault="00EA6F6E" w:rsidP="00747122">
            <w:pPr>
              <w:pStyle w:val="table-montant7-c"/>
            </w:pPr>
            <w:r>
              <w:t>Sans objet</w:t>
            </w:r>
          </w:p>
        </w:tc>
      </w:tr>
      <w:tr w:rsidR="00EA6F6E" w14:paraId="3092002C" w14:textId="77777777" w:rsidTr="00747122">
        <w:trPr>
          <w:tblCellSpacing w:w="0" w:type="dxa"/>
        </w:trPr>
        <w:tc>
          <w:tcPr>
            <w:tcW w:w="2631" w:type="dxa"/>
            <w:tcBorders>
              <w:top w:val="single" w:sz="6" w:space="0" w:color="AF9661"/>
            </w:tcBorders>
            <w:hideMark/>
          </w:tcPr>
          <w:p w14:paraId="149A86B1" w14:textId="77777777" w:rsidR="00EA6F6E" w:rsidRDefault="00EA6F6E" w:rsidP="00747122">
            <w:pPr>
              <w:pStyle w:val="table-texte7"/>
            </w:pPr>
            <w:r>
              <w:t>Part du coût de la propagande par électeur - Élections régionales</w:t>
            </w:r>
          </w:p>
        </w:tc>
        <w:tc>
          <w:tcPr>
            <w:tcW w:w="1022" w:type="dxa"/>
            <w:tcBorders>
              <w:top w:val="single" w:sz="6" w:space="0" w:color="AF9661"/>
              <w:left w:val="single" w:sz="6" w:space="0" w:color="AF9661"/>
            </w:tcBorders>
            <w:hideMark/>
          </w:tcPr>
          <w:p w14:paraId="072DE7B5"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071EAF19"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3F30093B" w14:textId="77777777" w:rsidR="00EA6F6E" w:rsidRDefault="00EA6F6E" w:rsidP="00747122">
            <w:pPr>
              <w:pStyle w:val="table-montant7-c"/>
            </w:pPr>
            <w:r>
              <w:t>1,70</w:t>
            </w:r>
          </w:p>
        </w:tc>
        <w:tc>
          <w:tcPr>
            <w:tcW w:w="1003" w:type="dxa"/>
            <w:tcBorders>
              <w:top w:val="single" w:sz="6" w:space="0" w:color="AF9661"/>
              <w:left w:val="single" w:sz="6" w:space="0" w:color="AF9661"/>
            </w:tcBorders>
            <w:hideMark/>
          </w:tcPr>
          <w:p w14:paraId="30DEEA49" w14:textId="77777777" w:rsidR="00EA6F6E" w:rsidRDefault="00EA6F6E" w:rsidP="00747122">
            <w:pPr>
              <w:pStyle w:val="table-montant7-c"/>
            </w:pPr>
            <w:r>
              <w:t>1,70</w:t>
            </w:r>
          </w:p>
        </w:tc>
        <w:tc>
          <w:tcPr>
            <w:tcW w:w="1003" w:type="dxa"/>
            <w:tcBorders>
              <w:top w:val="single" w:sz="6" w:space="0" w:color="AF9661"/>
              <w:left w:val="single" w:sz="6" w:space="0" w:color="AF9661"/>
            </w:tcBorders>
            <w:shd w:val="clear" w:color="auto" w:fill="F7F2ED"/>
            <w:hideMark/>
          </w:tcPr>
          <w:p w14:paraId="72CEC1CA"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00ED6955"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2EEE9A9A"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12ADCCAF" w14:textId="77777777" w:rsidR="00EA6F6E" w:rsidRDefault="00EA6F6E" w:rsidP="00747122">
            <w:pPr>
              <w:pStyle w:val="table-montant7-c"/>
            </w:pPr>
            <w:r>
              <w:t>Sans objet</w:t>
            </w:r>
          </w:p>
        </w:tc>
      </w:tr>
      <w:tr w:rsidR="00EA6F6E" w14:paraId="0B719238" w14:textId="77777777" w:rsidTr="00747122">
        <w:trPr>
          <w:tblCellSpacing w:w="0" w:type="dxa"/>
        </w:trPr>
        <w:tc>
          <w:tcPr>
            <w:tcW w:w="2631" w:type="dxa"/>
            <w:tcBorders>
              <w:top w:val="single" w:sz="6" w:space="0" w:color="AF9661"/>
            </w:tcBorders>
            <w:hideMark/>
          </w:tcPr>
          <w:p w14:paraId="6C1D68B8" w14:textId="77777777" w:rsidR="00EA6F6E" w:rsidRDefault="00EA6F6E" w:rsidP="00747122">
            <w:pPr>
              <w:pStyle w:val="table-texte7"/>
            </w:pPr>
            <w:r>
              <w:t>1.1.6 - Présidentielle</w:t>
            </w:r>
          </w:p>
        </w:tc>
        <w:tc>
          <w:tcPr>
            <w:tcW w:w="1022" w:type="dxa"/>
            <w:tcBorders>
              <w:top w:val="single" w:sz="6" w:space="0" w:color="AF9661"/>
              <w:left w:val="single" w:sz="6" w:space="0" w:color="AF9661"/>
            </w:tcBorders>
            <w:hideMark/>
          </w:tcPr>
          <w:p w14:paraId="3F473D0A"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2AFD70F1"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57E28BE4"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291D8877" w14:textId="77777777" w:rsidR="00EA6F6E" w:rsidRDefault="00EA6F6E" w:rsidP="00747122">
            <w:pPr>
              <w:pStyle w:val="table-montant7-c"/>
            </w:pPr>
            <w:r>
              <w:t>4,76</w:t>
            </w:r>
          </w:p>
        </w:tc>
        <w:tc>
          <w:tcPr>
            <w:tcW w:w="1003" w:type="dxa"/>
            <w:tcBorders>
              <w:top w:val="single" w:sz="6" w:space="0" w:color="AF9661"/>
              <w:left w:val="single" w:sz="6" w:space="0" w:color="AF9661"/>
            </w:tcBorders>
            <w:shd w:val="clear" w:color="auto" w:fill="F7F2ED"/>
            <w:hideMark/>
          </w:tcPr>
          <w:p w14:paraId="6D090083"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0D65A624"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0FA372FF"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0C7F51CB" w14:textId="77777777" w:rsidR="00EA6F6E" w:rsidRDefault="00EA6F6E" w:rsidP="00747122">
            <w:pPr>
              <w:pStyle w:val="table-montant7-c"/>
            </w:pPr>
            <w:r>
              <w:t>Sans objet</w:t>
            </w:r>
          </w:p>
        </w:tc>
      </w:tr>
      <w:tr w:rsidR="00EA6F6E" w14:paraId="1733B9B6" w14:textId="77777777" w:rsidTr="00747122">
        <w:trPr>
          <w:tblCellSpacing w:w="0" w:type="dxa"/>
        </w:trPr>
        <w:tc>
          <w:tcPr>
            <w:tcW w:w="2631" w:type="dxa"/>
            <w:tcBorders>
              <w:top w:val="single" w:sz="6" w:space="0" w:color="AF9661"/>
            </w:tcBorders>
            <w:hideMark/>
          </w:tcPr>
          <w:p w14:paraId="1F032E09" w14:textId="77777777" w:rsidR="00EA6F6E" w:rsidRDefault="00EA6F6E" w:rsidP="00747122">
            <w:pPr>
              <w:pStyle w:val="table-texte7"/>
            </w:pPr>
            <w:r>
              <w:t>Part du coût de la propagande par électeur - Élection présidentielle</w:t>
            </w:r>
          </w:p>
        </w:tc>
        <w:tc>
          <w:tcPr>
            <w:tcW w:w="1022" w:type="dxa"/>
            <w:tcBorders>
              <w:top w:val="single" w:sz="6" w:space="0" w:color="AF9661"/>
              <w:left w:val="single" w:sz="6" w:space="0" w:color="AF9661"/>
            </w:tcBorders>
            <w:hideMark/>
          </w:tcPr>
          <w:p w14:paraId="5809D1E1"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0BC590F0"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355605C1"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40278A4A" w14:textId="77777777" w:rsidR="00EA6F6E" w:rsidRDefault="00EA6F6E" w:rsidP="00747122">
            <w:pPr>
              <w:pStyle w:val="table-montant7-c"/>
            </w:pPr>
            <w:r>
              <w:t>2,98</w:t>
            </w:r>
            <w:r>
              <w:br/>
              <w:t>3,25</w:t>
            </w:r>
          </w:p>
        </w:tc>
        <w:tc>
          <w:tcPr>
            <w:tcW w:w="1003" w:type="dxa"/>
            <w:tcBorders>
              <w:top w:val="single" w:sz="6" w:space="0" w:color="AF9661"/>
              <w:left w:val="single" w:sz="6" w:space="0" w:color="AF9661"/>
            </w:tcBorders>
            <w:shd w:val="clear" w:color="auto" w:fill="F7F2ED"/>
            <w:hideMark/>
          </w:tcPr>
          <w:p w14:paraId="47F1162B"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06EC4EEF"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329CDC19"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46B48A8A" w14:textId="77777777" w:rsidR="00EA6F6E" w:rsidRDefault="00EA6F6E" w:rsidP="00747122">
            <w:pPr>
              <w:pStyle w:val="table-montant7-c"/>
            </w:pPr>
            <w:r>
              <w:t>Sans objet</w:t>
            </w:r>
          </w:p>
        </w:tc>
      </w:tr>
      <w:tr w:rsidR="00EA6F6E" w14:paraId="016EB076" w14:textId="77777777" w:rsidTr="00747122">
        <w:trPr>
          <w:tblCellSpacing w:w="0" w:type="dxa"/>
        </w:trPr>
        <w:tc>
          <w:tcPr>
            <w:tcW w:w="2631" w:type="dxa"/>
            <w:tcBorders>
              <w:top w:val="single" w:sz="6" w:space="0" w:color="AF9661"/>
            </w:tcBorders>
            <w:hideMark/>
          </w:tcPr>
          <w:p w14:paraId="36682BF9" w14:textId="77777777" w:rsidR="00EA6F6E" w:rsidRDefault="00EA6F6E" w:rsidP="00747122">
            <w:pPr>
              <w:pStyle w:val="table-texte7"/>
            </w:pPr>
            <w:r>
              <w:t>1.1.7 - Législatives</w:t>
            </w:r>
          </w:p>
        </w:tc>
        <w:tc>
          <w:tcPr>
            <w:tcW w:w="1022" w:type="dxa"/>
            <w:tcBorders>
              <w:top w:val="single" w:sz="6" w:space="0" w:color="AF9661"/>
              <w:left w:val="single" w:sz="6" w:space="0" w:color="AF9661"/>
            </w:tcBorders>
            <w:hideMark/>
          </w:tcPr>
          <w:p w14:paraId="556BB36A"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1FCEE00C"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5E75ED78"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6D240EE0" w14:textId="77777777" w:rsidR="00EA6F6E" w:rsidRDefault="00EA6F6E" w:rsidP="00747122">
            <w:pPr>
              <w:pStyle w:val="table-montant7-c"/>
            </w:pPr>
            <w:r>
              <w:t>3,97</w:t>
            </w:r>
            <w:r>
              <w:br/>
              <w:t>3,64</w:t>
            </w:r>
          </w:p>
        </w:tc>
        <w:tc>
          <w:tcPr>
            <w:tcW w:w="1003" w:type="dxa"/>
            <w:tcBorders>
              <w:top w:val="single" w:sz="6" w:space="0" w:color="AF9661"/>
              <w:left w:val="single" w:sz="6" w:space="0" w:color="AF9661"/>
            </w:tcBorders>
            <w:shd w:val="clear" w:color="auto" w:fill="F7F2ED"/>
            <w:hideMark/>
          </w:tcPr>
          <w:p w14:paraId="1B5B9200"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22FCCFC3"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57BB236F"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414B50FC" w14:textId="77777777" w:rsidR="00EA6F6E" w:rsidRDefault="00EA6F6E" w:rsidP="00747122">
            <w:pPr>
              <w:pStyle w:val="table-montant7-c"/>
            </w:pPr>
            <w:r>
              <w:t>Sans objet</w:t>
            </w:r>
          </w:p>
        </w:tc>
      </w:tr>
      <w:tr w:rsidR="00EA6F6E" w14:paraId="1E5490CF" w14:textId="77777777" w:rsidTr="00747122">
        <w:trPr>
          <w:tblCellSpacing w:w="0" w:type="dxa"/>
        </w:trPr>
        <w:tc>
          <w:tcPr>
            <w:tcW w:w="2631" w:type="dxa"/>
            <w:tcBorders>
              <w:top w:val="single" w:sz="6" w:space="0" w:color="AF9661"/>
            </w:tcBorders>
            <w:hideMark/>
          </w:tcPr>
          <w:p w14:paraId="0E745B56" w14:textId="77777777" w:rsidR="00EA6F6E" w:rsidRDefault="00EA6F6E" w:rsidP="00747122">
            <w:pPr>
              <w:pStyle w:val="table-texte7"/>
            </w:pPr>
            <w:r>
              <w:t>Part du coût de la propagande par électeur - Élections législatives</w:t>
            </w:r>
          </w:p>
        </w:tc>
        <w:tc>
          <w:tcPr>
            <w:tcW w:w="1022" w:type="dxa"/>
            <w:tcBorders>
              <w:top w:val="single" w:sz="6" w:space="0" w:color="AF9661"/>
              <w:left w:val="single" w:sz="6" w:space="0" w:color="AF9661"/>
            </w:tcBorders>
            <w:hideMark/>
          </w:tcPr>
          <w:p w14:paraId="20E0BC20"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689DDA59"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0ACE6BCE"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2C0A6300" w14:textId="77777777" w:rsidR="00EA6F6E" w:rsidRDefault="00EA6F6E" w:rsidP="00747122">
            <w:pPr>
              <w:pStyle w:val="table-montant7-c"/>
            </w:pPr>
            <w:r>
              <w:t>2,25</w:t>
            </w:r>
            <w:r>
              <w:br/>
              <w:t>2,04</w:t>
            </w:r>
          </w:p>
        </w:tc>
        <w:tc>
          <w:tcPr>
            <w:tcW w:w="1003" w:type="dxa"/>
            <w:tcBorders>
              <w:top w:val="single" w:sz="6" w:space="0" w:color="AF9661"/>
              <w:left w:val="single" w:sz="6" w:space="0" w:color="AF9661"/>
            </w:tcBorders>
            <w:shd w:val="clear" w:color="auto" w:fill="F7F2ED"/>
            <w:hideMark/>
          </w:tcPr>
          <w:p w14:paraId="2584D470"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73D69391"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09E81B70"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2871519C" w14:textId="77777777" w:rsidR="00EA6F6E" w:rsidRDefault="00EA6F6E" w:rsidP="00747122">
            <w:pPr>
              <w:pStyle w:val="table-montant7-c"/>
            </w:pPr>
            <w:r>
              <w:t>Sans objet</w:t>
            </w:r>
          </w:p>
        </w:tc>
      </w:tr>
      <w:tr w:rsidR="00EA6F6E" w14:paraId="5D5EFFB4" w14:textId="77777777" w:rsidTr="00747122">
        <w:trPr>
          <w:tblCellSpacing w:w="0" w:type="dxa"/>
        </w:trPr>
        <w:tc>
          <w:tcPr>
            <w:tcW w:w="2631" w:type="dxa"/>
            <w:tcBorders>
              <w:top w:val="single" w:sz="6" w:space="0" w:color="AF9661"/>
            </w:tcBorders>
            <w:hideMark/>
          </w:tcPr>
          <w:p w14:paraId="2D442573" w14:textId="77777777" w:rsidR="00EA6F6E" w:rsidRDefault="00EA6F6E" w:rsidP="00747122">
            <w:pPr>
              <w:pStyle w:val="table-texte7"/>
            </w:pPr>
            <w:r>
              <w:t>1.1.8 - Référendum</w:t>
            </w:r>
          </w:p>
        </w:tc>
        <w:tc>
          <w:tcPr>
            <w:tcW w:w="1022" w:type="dxa"/>
            <w:tcBorders>
              <w:top w:val="single" w:sz="6" w:space="0" w:color="AF9661"/>
              <w:left w:val="single" w:sz="6" w:space="0" w:color="AF9661"/>
            </w:tcBorders>
            <w:hideMark/>
          </w:tcPr>
          <w:p w14:paraId="2A5D74DC" w14:textId="77777777" w:rsidR="00EA6F6E" w:rsidRDefault="00EA6F6E" w:rsidP="00747122">
            <w:pPr>
              <w:pStyle w:val="table-montant7-c"/>
            </w:pPr>
            <w:r>
              <w:t>€/électeur inscrit</w:t>
            </w:r>
          </w:p>
        </w:tc>
        <w:tc>
          <w:tcPr>
            <w:tcW w:w="854" w:type="dxa"/>
            <w:tcBorders>
              <w:top w:val="single" w:sz="6" w:space="0" w:color="AF9661"/>
              <w:left w:val="single" w:sz="6" w:space="0" w:color="AF9661"/>
            </w:tcBorders>
            <w:hideMark/>
          </w:tcPr>
          <w:p w14:paraId="5E58EBB8" w14:textId="77777777" w:rsidR="00EA6F6E" w:rsidRDefault="00EA6F6E" w:rsidP="00747122">
            <w:pPr>
              <w:pStyle w:val="table-montant7-c"/>
            </w:pPr>
            <w:r>
              <w:t>Sans objet</w:t>
            </w:r>
          </w:p>
        </w:tc>
        <w:tc>
          <w:tcPr>
            <w:tcW w:w="876" w:type="dxa"/>
            <w:tcBorders>
              <w:top w:val="single" w:sz="6" w:space="0" w:color="AF9661"/>
              <w:left w:val="single" w:sz="6" w:space="0" w:color="AF9661"/>
            </w:tcBorders>
            <w:hideMark/>
          </w:tcPr>
          <w:p w14:paraId="1457DCD8" w14:textId="77777777" w:rsidR="00EA6F6E" w:rsidRDefault="00EA6F6E" w:rsidP="00747122">
            <w:pPr>
              <w:pStyle w:val="table-montant7-c"/>
            </w:pPr>
            <w:r>
              <w:t>Sans objet</w:t>
            </w:r>
          </w:p>
        </w:tc>
        <w:tc>
          <w:tcPr>
            <w:tcW w:w="1003" w:type="dxa"/>
            <w:tcBorders>
              <w:top w:val="single" w:sz="6" w:space="0" w:color="AF9661"/>
              <w:left w:val="single" w:sz="6" w:space="0" w:color="AF9661"/>
            </w:tcBorders>
            <w:hideMark/>
          </w:tcPr>
          <w:p w14:paraId="09C00CA2" w14:textId="77777777" w:rsidR="00EA6F6E" w:rsidRDefault="00EA6F6E" w:rsidP="00747122">
            <w:pPr>
              <w:pStyle w:val="table-montant7-c"/>
            </w:pPr>
            <w:r>
              <w:t>Sans objet</w:t>
            </w:r>
          </w:p>
        </w:tc>
        <w:tc>
          <w:tcPr>
            <w:tcW w:w="1003" w:type="dxa"/>
            <w:tcBorders>
              <w:top w:val="single" w:sz="6" w:space="0" w:color="AF9661"/>
              <w:left w:val="single" w:sz="6" w:space="0" w:color="AF9661"/>
            </w:tcBorders>
            <w:shd w:val="clear" w:color="auto" w:fill="F7F2ED"/>
            <w:hideMark/>
          </w:tcPr>
          <w:p w14:paraId="27B1653D" w14:textId="77777777" w:rsidR="00EA6F6E" w:rsidRDefault="00EA6F6E" w:rsidP="00747122">
            <w:pPr>
              <w:pStyle w:val="table-montant7-c"/>
            </w:pPr>
            <w:r>
              <w:t>Sans objet</w:t>
            </w:r>
          </w:p>
        </w:tc>
        <w:tc>
          <w:tcPr>
            <w:tcW w:w="1116" w:type="dxa"/>
            <w:tcBorders>
              <w:top w:val="single" w:sz="6" w:space="0" w:color="AF9661"/>
              <w:left w:val="single" w:sz="6" w:space="0" w:color="AF9661"/>
            </w:tcBorders>
            <w:hideMark/>
          </w:tcPr>
          <w:p w14:paraId="5B85AC73" w14:textId="77777777" w:rsidR="00EA6F6E" w:rsidRDefault="00EA6F6E" w:rsidP="00747122">
            <w:pPr>
              <w:pStyle w:val="table-montant7-c"/>
            </w:pPr>
            <w:r>
              <w:t>Sans objet</w:t>
            </w:r>
          </w:p>
        </w:tc>
        <w:tc>
          <w:tcPr>
            <w:tcW w:w="916" w:type="dxa"/>
            <w:tcBorders>
              <w:top w:val="single" w:sz="6" w:space="0" w:color="AF9661"/>
              <w:left w:val="single" w:sz="6" w:space="0" w:color="AF9661"/>
            </w:tcBorders>
            <w:hideMark/>
          </w:tcPr>
          <w:p w14:paraId="3235A912" w14:textId="77777777" w:rsidR="00EA6F6E" w:rsidRDefault="00EA6F6E" w:rsidP="00747122">
            <w:pPr>
              <w:pStyle w:val="table-montant7-c"/>
            </w:pPr>
            <w:r>
              <w:t>Sans objet</w:t>
            </w:r>
          </w:p>
        </w:tc>
        <w:tc>
          <w:tcPr>
            <w:tcW w:w="1046" w:type="dxa"/>
            <w:tcBorders>
              <w:top w:val="single" w:sz="6" w:space="0" w:color="AF9661"/>
              <w:left w:val="single" w:sz="6" w:space="0" w:color="AF9661"/>
            </w:tcBorders>
          </w:tcPr>
          <w:p w14:paraId="4FA3E397" w14:textId="77777777" w:rsidR="00EA6F6E" w:rsidRDefault="00EA6F6E" w:rsidP="00747122">
            <w:pPr>
              <w:pStyle w:val="table-montant7-c"/>
            </w:pPr>
            <w:r>
              <w:t>Sans objet</w:t>
            </w:r>
          </w:p>
        </w:tc>
      </w:tr>
    </w:tbl>
    <w:p w14:paraId="20849327" w14:textId="77777777" w:rsidR="00EA6F6E" w:rsidRDefault="00EA6F6E" w:rsidP="00EA6F6E">
      <w:pPr>
        <w:pStyle w:val="far09noir"/>
      </w:pPr>
      <w:r>
        <w:t> </w:t>
      </w:r>
    </w:p>
    <w:p w14:paraId="27FFEF87" w14:textId="034919AE" w:rsidR="00B7421E" w:rsidRDefault="00B7421E" w:rsidP="009D4FD7">
      <w:pPr>
        <w:pStyle w:val="NormalWeb"/>
        <w:spacing w:before="60" w:beforeAutospacing="0"/>
        <w:ind w:left="357"/>
      </w:pPr>
      <w:r>
        <w:lastRenderedPageBreak/>
        <w:t>Pour mémoire, plan du Code électoral actuel</w:t>
      </w:r>
      <w:r w:rsidR="00713C82">
        <w:t xml:space="preserve"> (à jour sur </w:t>
      </w:r>
      <w:hyperlink r:id="rId42" w:history="1">
        <w:r w:rsidR="00F12893" w:rsidRPr="009A6288">
          <w:rPr>
            <w:rStyle w:val="Lienhypertexte"/>
          </w:rPr>
          <w:t>https://codes.droit.org/PDF/Code électoral.pdf</w:t>
        </w:r>
      </w:hyperlink>
      <w:r w:rsidR="00F12893">
        <w:t xml:space="preserve"> </w:t>
      </w:r>
      <w:r w:rsidR="00713C82">
        <w:t>)</w:t>
      </w:r>
    </w:p>
    <w:p w14:paraId="2094CBA3" w14:textId="77777777" w:rsidR="00B7421E" w:rsidRPr="00B7421E" w:rsidRDefault="00B7421E" w:rsidP="00B7421E">
      <w:pPr>
        <w:pStyle w:val="Titre1"/>
        <w:spacing w:before="0"/>
        <w:rPr>
          <w:b w:val="0"/>
          <w:sz w:val="22"/>
          <w:szCs w:val="22"/>
        </w:rPr>
      </w:pPr>
      <w:r w:rsidRPr="00B7421E">
        <w:rPr>
          <w:b w:val="0"/>
          <w:sz w:val="22"/>
          <w:szCs w:val="22"/>
        </w:rPr>
        <w:t>Partie législative</w:t>
      </w:r>
    </w:p>
    <w:p w14:paraId="0754EB88"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Ier : Election des députés, des conseillers généraux et des conseillers municipaux</w:t>
      </w:r>
    </w:p>
    <w:p w14:paraId="5FDC868A" w14:textId="77777777" w:rsidR="00B7421E" w:rsidRPr="00B7421E" w:rsidRDefault="00B7421E" w:rsidP="00B7421E">
      <w:pPr>
        <w:pStyle w:val="Titre3"/>
        <w:spacing w:before="0"/>
        <w:ind w:left="1260"/>
        <w:rPr>
          <w:b w:val="0"/>
          <w:sz w:val="22"/>
          <w:szCs w:val="22"/>
        </w:rPr>
      </w:pPr>
      <w:r w:rsidRPr="00B7421E">
        <w:rPr>
          <w:b w:val="0"/>
          <w:sz w:val="22"/>
          <w:szCs w:val="22"/>
        </w:rPr>
        <w:t>Titre Ier : Dispositions communes à l'élection des députés, des conseillers généraux et des conseillers municipaux</w:t>
      </w:r>
    </w:p>
    <w:p w14:paraId="2A223693" w14:textId="77777777" w:rsidR="00B7421E" w:rsidRPr="00B7421E" w:rsidRDefault="00B7421E" w:rsidP="00B7421E">
      <w:pPr>
        <w:pStyle w:val="Titre3"/>
        <w:spacing w:before="0"/>
        <w:ind w:left="1260"/>
        <w:rPr>
          <w:b w:val="0"/>
          <w:sz w:val="22"/>
          <w:szCs w:val="22"/>
        </w:rPr>
      </w:pPr>
      <w:r w:rsidRPr="00B7421E">
        <w:rPr>
          <w:b w:val="0"/>
          <w:sz w:val="22"/>
          <w:szCs w:val="22"/>
        </w:rPr>
        <w:t>Titre II : Dispositions spéciales à l'élection des députés</w:t>
      </w:r>
    </w:p>
    <w:p w14:paraId="7D946217" w14:textId="77777777" w:rsidR="00B7421E" w:rsidRPr="00B7421E" w:rsidRDefault="00B7421E" w:rsidP="00B7421E">
      <w:pPr>
        <w:pStyle w:val="Titre3"/>
        <w:spacing w:before="0"/>
        <w:ind w:left="1260"/>
        <w:rPr>
          <w:b w:val="0"/>
          <w:sz w:val="22"/>
          <w:szCs w:val="22"/>
        </w:rPr>
      </w:pPr>
      <w:r w:rsidRPr="00B7421E">
        <w:rPr>
          <w:b w:val="0"/>
          <w:sz w:val="22"/>
          <w:szCs w:val="22"/>
        </w:rPr>
        <w:t xml:space="preserve">Titre III : Dispositions spéciales à l'élection des conseillers </w:t>
      </w:r>
      <w:r w:rsidR="00713C82">
        <w:rPr>
          <w:b w:val="0"/>
          <w:sz w:val="22"/>
          <w:szCs w:val="22"/>
        </w:rPr>
        <w:t>départementaux et durée du mandat des conseillers</w:t>
      </w:r>
    </w:p>
    <w:p w14:paraId="40841181" w14:textId="77777777" w:rsidR="00B7421E" w:rsidRDefault="00B7421E" w:rsidP="00B7421E">
      <w:pPr>
        <w:pStyle w:val="Titre3"/>
        <w:spacing w:before="0"/>
        <w:ind w:left="1260"/>
        <w:rPr>
          <w:b w:val="0"/>
          <w:sz w:val="22"/>
          <w:szCs w:val="22"/>
        </w:rPr>
      </w:pPr>
      <w:r w:rsidRPr="00B7421E">
        <w:rPr>
          <w:b w:val="0"/>
          <w:sz w:val="22"/>
          <w:szCs w:val="22"/>
        </w:rPr>
        <w:t>Titre IV : Dispositions spéciales à l'élection des conseillers municipaux et des membres du Conseil de Paris</w:t>
      </w:r>
    </w:p>
    <w:p w14:paraId="25A0532A" w14:textId="77777777" w:rsidR="00713C82" w:rsidRDefault="00713C82" w:rsidP="00713C82">
      <w:pPr>
        <w:pStyle w:val="Titre3"/>
        <w:spacing w:before="0"/>
        <w:ind w:left="1260"/>
        <w:rPr>
          <w:b w:val="0"/>
          <w:sz w:val="22"/>
          <w:szCs w:val="22"/>
        </w:rPr>
      </w:pPr>
      <w:r>
        <w:rPr>
          <w:b w:val="0"/>
          <w:sz w:val="22"/>
          <w:szCs w:val="22"/>
        </w:rPr>
        <w:t xml:space="preserve">Titre </w:t>
      </w:r>
      <w:r w:rsidRPr="00B7421E">
        <w:rPr>
          <w:b w:val="0"/>
          <w:sz w:val="22"/>
          <w:szCs w:val="22"/>
        </w:rPr>
        <w:t xml:space="preserve">V : Dispositions spéciales à l'élection des conseillers </w:t>
      </w:r>
      <w:r>
        <w:rPr>
          <w:b w:val="0"/>
          <w:sz w:val="22"/>
          <w:szCs w:val="22"/>
        </w:rPr>
        <w:t>communautaires</w:t>
      </w:r>
    </w:p>
    <w:p w14:paraId="12A328CF"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II : Election des sénateurs des départements</w:t>
      </w:r>
    </w:p>
    <w:p w14:paraId="186149AB" w14:textId="77777777" w:rsidR="00B7421E" w:rsidRPr="00B7421E" w:rsidRDefault="00B7421E" w:rsidP="00B7421E">
      <w:pPr>
        <w:pStyle w:val="Titre3"/>
        <w:spacing w:before="0"/>
        <w:ind w:left="1260"/>
        <w:rPr>
          <w:b w:val="0"/>
          <w:sz w:val="22"/>
          <w:szCs w:val="22"/>
        </w:rPr>
      </w:pPr>
      <w:r w:rsidRPr="00B7421E">
        <w:rPr>
          <w:b w:val="0"/>
          <w:sz w:val="22"/>
          <w:szCs w:val="22"/>
        </w:rPr>
        <w:t>Titre Ier : Composition du Sénat et durée du mandat des sénateurs</w:t>
      </w:r>
    </w:p>
    <w:p w14:paraId="6753EF00" w14:textId="77777777" w:rsidR="00B7421E" w:rsidRPr="00B7421E" w:rsidRDefault="00B7421E" w:rsidP="00B7421E">
      <w:pPr>
        <w:pStyle w:val="Titre3"/>
        <w:spacing w:before="0"/>
        <w:ind w:left="1260"/>
        <w:rPr>
          <w:b w:val="0"/>
          <w:sz w:val="22"/>
          <w:szCs w:val="22"/>
        </w:rPr>
      </w:pPr>
      <w:r w:rsidRPr="00B7421E">
        <w:rPr>
          <w:b w:val="0"/>
          <w:sz w:val="22"/>
          <w:szCs w:val="22"/>
        </w:rPr>
        <w:t>Titre II : Composition du collège électoral</w:t>
      </w:r>
    </w:p>
    <w:p w14:paraId="1A04B097" w14:textId="77777777" w:rsidR="00B7421E" w:rsidRPr="00B7421E" w:rsidRDefault="00B7421E" w:rsidP="00B7421E">
      <w:pPr>
        <w:pStyle w:val="Titre3"/>
        <w:spacing w:before="0"/>
        <w:ind w:left="1260"/>
        <w:rPr>
          <w:b w:val="0"/>
          <w:sz w:val="22"/>
          <w:szCs w:val="22"/>
        </w:rPr>
      </w:pPr>
      <w:r w:rsidRPr="00B7421E">
        <w:rPr>
          <w:b w:val="0"/>
          <w:sz w:val="22"/>
          <w:szCs w:val="22"/>
        </w:rPr>
        <w:t>Titre III : Désignation des délégués des conseils municipaux</w:t>
      </w:r>
    </w:p>
    <w:p w14:paraId="40F73F50" w14:textId="77777777" w:rsidR="00B7421E" w:rsidRPr="00B7421E" w:rsidRDefault="00B7421E" w:rsidP="00B7421E">
      <w:pPr>
        <w:pStyle w:val="Titre3"/>
        <w:spacing w:before="0"/>
        <w:ind w:left="1260"/>
        <w:rPr>
          <w:b w:val="0"/>
          <w:sz w:val="22"/>
          <w:szCs w:val="22"/>
        </w:rPr>
      </w:pPr>
      <w:r w:rsidRPr="00B7421E">
        <w:rPr>
          <w:b w:val="0"/>
          <w:sz w:val="22"/>
          <w:szCs w:val="22"/>
        </w:rPr>
        <w:t>Titre III bis : Désignation des délégués de l'assemblée de Corse</w:t>
      </w:r>
    </w:p>
    <w:p w14:paraId="6844AB37" w14:textId="77777777" w:rsidR="00B7421E" w:rsidRPr="00B7421E" w:rsidRDefault="00B7421E" w:rsidP="00B7421E">
      <w:pPr>
        <w:pStyle w:val="Titre3"/>
        <w:spacing w:before="0"/>
        <w:ind w:left="1260"/>
        <w:rPr>
          <w:b w:val="0"/>
          <w:sz w:val="22"/>
          <w:szCs w:val="22"/>
        </w:rPr>
      </w:pPr>
      <w:r w:rsidRPr="00B7421E">
        <w:rPr>
          <w:b w:val="0"/>
          <w:sz w:val="22"/>
          <w:szCs w:val="22"/>
        </w:rPr>
        <w:t>Titre IV : Election des sénateurs</w:t>
      </w:r>
    </w:p>
    <w:p w14:paraId="2D693DF0" w14:textId="77777777" w:rsidR="00B7421E" w:rsidRPr="00B7421E" w:rsidRDefault="00B7421E" w:rsidP="00B7421E">
      <w:pPr>
        <w:pStyle w:val="Titre3"/>
        <w:spacing w:before="0"/>
        <w:ind w:left="1260"/>
        <w:rPr>
          <w:b w:val="0"/>
          <w:sz w:val="22"/>
          <w:szCs w:val="22"/>
        </w:rPr>
      </w:pPr>
      <w:r w:rsidRPr="00B7421E">
        <w:rPr>
          <w:b w:val="0"/>
          <w:sz w:val="22"/>
          <w:szCs w:val="22"/>
        </w:rPr>
        <w:t>Titre V : Conditions d'application</w:t>
      </w:r>
    </w:p>
    <w:p w14:paraId="3979FBAD" w14:textId="77777777" w:rsidR="00B7421E" w:rsidRPr="00B7421E" w:rsidRDefault="00B7421E" w:rsidP="00B7421E">
      <w:pPr>
        <w:pStyle w:val="Titre3"/>
        <w:spacing w:before="0"/>
        <w:ind w:left="1260"/>
        <w:rPr>
          <w:b w:val="0"/>
          <w:sz w:val="22"/>
          <w:szCs w:val="22"/>
        </w:rPr>
      </w:pPr>
      <w:r w:rsidRPr="00B7421E">
        <w:rPr>
          <w:b w:val="0"/>
          <w:sz w:val="22"/>
          <w:szCs w:val="22"/>
        </w:rPr>
        <w:t>Titre VI : Dispositions pénales</w:t>
      </w:r>
    </w:p>
    <w:p w14:paraId="17B8ED5F"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III : Dispositions spécifiques aux députés élus par les Français établis hors de France</w:t>
      </w:r>
    </w:p>
    <w:p w14:paraId="2C7720F7"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IV : Election des conseillers régionaux et des conseillers à l'Assemblée de Corse</w:t>
      </w:r>
    </w:p>
    <w:p w14:paraId="71387A32"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V : Dispositions applicables à la Nouvelle-Calédonie, à la Polynésie française et aux îles Wallis et Futuna</w:t>
      </w:r>
    </w:p>
    <w:p w14:paraId="1EB4C188" w14:textId="6A52D971"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 xml:space="preserve">Livre VI : Dispositions particulières à Mayotte, à </w:t>
      </w:r>
      <w:r w:rsidR="00F12893" w:rsidRPr="009C0CAC">
        <w:rPr>
          <w:b w:val="0"/>
          <w:sz w:val="28"/>
          <w:szCs w:val="22"/>
        </w:rPr>
        <w:t>Saint-Barthélemy</w:t>
      </w:r>
      <w:r w:rsidRPr="009C0CAC">
        <w:rPr>
          <w:b w:val="0"/>
          <w:sz w:val="28"/>
          <w:szCs w:val="22"/>
        </w:rPr>
        <w:t>, à Saint-Martin et à Saint-Pierre-et-Miquelon</w:t>
      </w:r>
    </w:p>
    <w:p w14:paraId="17715181" w14:textId="77777777" w:rsidR="00B7421E" w:rsidRDefault="00B7421E" w:rsidP="00B7421E">
      <w:pPr>
        <w:pStyle w:val="Titre2"/>
        <w:spacing w:before="0" w:beforeAutospacing="0" w:after="60" w:afterAutospacing="0"/>
        <w:ind w:left="720"/>
        <w:rPr>
          <w:b w:val="0"/>
          <w:sz w:val="28"/>
          <w:szCs w:val="22"/>
        </w:rPr>
      </w:pPr>
      <w:r w:rsidRPr="009C0CAC">
        <w:rPr>
          <w:b w:val="0"/>
          <w:sz w:val="28"/>
          <w:szCs w:val="22"/>
        </w:rPr>
        <w:t>Livre VI bis : Election des conseillers à l'assemblée de Guyane et des conseillers à l'assemblée de Martinique</w:t>
      </w:r>
    </w:p>
    <w:p w14:paraId="71508632" w14:textId="77777777" w:rsidR="00E94E2A" w:rsidRPr="00E94E2A" w:rsidRDefault="00E94E2A" w:rsidP="00B7421E">
      <w:pPr>
        <w:pStyle w:val="Titre2"/>
        <w:spacing w:before="0" w:beforeAutospacing="0" w:after="60" w:afterAutospacing="0"/>
        <w:ind w:left="720"/>
        <w:rPr>
          <w:sz w:val="28"/>
          <w:szCs w:val="22"/>
        </w:rPr>
      </w:pPr>
      <w:r w:rsidRPr="00E94E2A">
        <w:rPr>
          <w:sz w:val="28"/>
          <w:szCs w:val="22"/>
        </w:rPr>
        <w:t>Livre VI ter : Dispositions applicables aux opérations référendaires</w:t>
      </w:r>
    </w:p>
    <w:p w14:paraId="39391F2E"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VII : Dispositions applicables aux consultations organisées en application des articles 72-4 et 73 de la Constitution</w:t>
      </w:r>
    </w:p>
    <w:p w14:paraId="5F6DFAA8" w14:textId="77777777"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VIII : Commission prévue par l'article 25 de la Constitution</w:t>
      </w:r>
    </w:p>
    <w:p w14:paraId="1935DBCC" w14:textId="77777777" w:rsidR="00B7421E" w:rsidRDefault="00B7421E" w:rsidP="00B7421E">
      <w:pPr>
        <w:pStyle w:val="Titre2"/>
        <w:spacing w:before="0" w:beforeAutospacing="0" w:after="60" w:afterAutospacing="0"/>
        <w:ind w:left="720"/>
        <w:rPr>
          <w:b w:val="0"/>
          <w:sz w:val="28"/>
          <w:szCs w:val="22"/>
        </w:rPr>
      </w:pPr>
      <w:r w:rsidRPr="009C0CAC">
        <w:rPr>
          <w:b w:val="0"/>
          <w:sz w:val="28"/>
          <w:szCs w:val="22"/>
        </w:rPr>
        <w:t>Livre IX : Dispositions finales</w:t>
      </w:r>
    </w:p>
    <w:p w14:paraId="423DCFA4" w14:textId="77777777" w:rsidR="00E94E2A" w:rsidRPr="009C0CAC" w:rsidRDefault="00E94E2A" w:rsidP="00B7421E">
      <w:pPr>
        <w:pStyle w:val="Titre2"/>
        <w:spacing w:before="0" w:beforeAutospacing="0" w:after="60" w:afterAutospacing="0"/>
        <w:ind w:left="720"/>
        <w:rPr>
          <w:b w:val="0"/>
          <w:sz w:val="28"/>
          <w:szCs w:val="22"/>
        </w:rPr>
      </w:pPr>
    </w:p>
    <w:p w14:paraId="585398B3" w14:textId="77777777" w:rsidR="00B7421E" w:rsidRPr="00B7421E" w:rsidRDefault="00B7421E" w:rsidP="00B7421E">
      <w:pPr>
        <w:pStyle w:val="Titre1"/>
        <w:spacing w:before="0"/>
        <w:rPr>
          <w:b w:val="0"/>
          <w:sz w:val="22"/>
          <w:szCs w:val="22"/>
        </w:rPr>
      </w:pPr>
      <w:r w:rsidRPr="00B7421E">
        <w:rPr>
          <w:b w:val="0"/>
          <w:sz w:val="22"/>
          <w:szCs w:val="22"/>
        </w:rPr>
        <w:t>Partie réglementaire</w:t>
      </w:r>
    </w:p>
    <w:p w14:paraId="1A15E7DE"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Ier : Election des députés, des conseillers généraux et des conseillers municipaux des départements</w:t>
      </w:r>
    </w:p>
    <w:p w14:paraId="556CE525"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II : Election des sénateurs des départements</w:t>
      </w:r>
    </w:p>
    <w:p w14:paraId="4D9FB0CE"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III : Dispositions spécifiques aux députés élus par les Français établis hors de France</w:t>
      </w:r>
    </w:p>
    <w:p w14:paraId="024EAC0D"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IV : Election des conseillers régionaux et des conseillers à l'Assemblée de Corse</w:t>
      </w:r>
    </w:p>
    <w:p w14:paraId="1F2B20B4"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V : Dispositions applicables à la Nouvelle-Calédonie, à la Polynésie française et aux îles Wallis et Futuna</w:t>
      </w:r>
    </w:p>
    <w:p w14:paraId="549252CA" w14:textId="77777777"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VI : Dispositions particulières à Mayotte, Saint-Barthélemy, Saint-Martin et Saint-Pierre-et-Miquelon</w:t>
      </w:r>
    </w:p>
    <w:p w14:paraId="0C7EDF1C" w14:textId="77777777" w:rsidR="00E94E2A" w:rsidRPr="00B7421E" w:rsidRDefault="00E94E2A" w:rsidP="00E94E2A">
      <w:pPr>
        <w:pStyle w:val="Titre2"/>
        <w:spacing w:before="0" w:beforeAutospacing="0" w:after="60" w:afterAutospacing="0"/>
        <w:ind w:left="720"/>
        <w:rPr>
          <w:b w:val="0"/>
          <w:sz w:val="22"/>
          <w:szCs w:val="22"/>
        </w:rPr>
      </w:pPr>
      <w:r w:rsidRPr="00B7421E">
        <w:rPr>
          <w:b w:val="0"/>
          <w:sz w:val="22"/>
          <w:szCs w:val="22"/>
        </w:rPr>
        <w:t>Livre VI</w:t>
      </w:r>
      <w:r>
        <w:rPr>
          <w:b w:val="0"/>
          <w:sz w:val="22"/>
          <w:szCs w:val="22"/>
        </w:rPr>
        <w:t xml:space="preserve"> bis</w:t>
      </w:r>
      <w:r w:rsidRPr="00B7421E">
        <w:rPr>
          <w:b w:val="0"/>
          <w:sz w:val="22"/>
          <w:szCs w:val="22"/>
        </w:rPr>
        <w:t xml:space="preserve"> : </w:t>
      </w:r>
      <w:r w:rsidRPr="00E94E2A">
        <w:rPr>
          <w:b w:val="0"/>
          <w:sz w:val="22"/>
          <w:szCs w:val="22"/>
        </w:rPr>
        <w:t>Election des conseillers à l'assemblée de Guyane et des conseillers à l'assemblée de Martinique</w:t>
      </w:r>
    </w:p>
    <w:p w14:paraId="7A41F2D6" w14:textId="475F7952" w:rsidR="00EA6F6E" w:rsidRDefault="00EA6F6E">
      <w:pPr>
        <w:rPr>
          <w:lang w:eastAsia="fr-FR"/>
        </w:rPr>
      </w:pPr>
      <w:r>
        <w:br w:type="page"/>
      </w:r>
    </w:p>
    <w:p w14:paraId="79E39FC1" w14:textId="77777777" w:rsidR="00EA6F6E" w:rsidRPr="003A0249" w:rsidRDefault="00EA6F6E" w:rsidP="00EA6F6E">
      <w:pPr>
        <w:rPr>
          <w:sz w:val="36"/>
          <w:szCs w:val="36"/>
        </w:rPr>
      </w:pPr>
      <w:r w:rsidRPr="003A0249">
        <w:rPr>
          <w:sz w:val="36"/>
          <w:szCs w:val="36"/>
        </w:rPr>
        <w:lastRenderedPageBreak/>
        <w:t>Circulaires</w:t>
      </w:r>
    </w:p>
    <w:p w14:paraId="2C74AC8B" w14:textId="77777777" w:rsidR="00EA6F6E" w:rsidRDefault="00EA6F6E" w:rsidP="00EA6F6E">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15" w:name="_Toc135397382"/>
      <w:r w:rsidRPr="008C7EEA">
        <w:t>Déroulement des opérations électorales lors des élections au suffrage universel direct</w:t>
      </w:r>
      <w:bookmarkEnd w:id="15"/>
    </w:p>
    <w:p w14:paraId="130C2D09" w14:textId="77777777" w:rsidR="00EA6F6E" w:rsidRPr="00EF2299" w:rsidRDefault="00EA6F6E" w:rsidP="00EA6F6E">
      <w:pPr>
        <w:rPr>
          <w:sz w:val="32"/>
          <w:szCs w:val="32"/>
        </w:rPr>
      </w:pPr>
      <w:r w:rsidRPr="00EF2299">
        <w:rPr>
          <w:sz w:val="32"/>
          <w:szCs w:val="32"/>
        </w:rPr>
        <w:t>44912 Circulaire du 16 janvier 2020 n° INTA2000661J. Déroulement des opérations électorales lors des élections au suffrage universel direct</w:t>
      </w:r>
    </w:p>
    <w:p w14:paraId="55287242" w14:textId="77777777" w:rsidR="00EA6F6E" w:rsidRPr="00EF2299" w:rsidRDefault="00EA6F6E" w:rsidP="00EA6F6E">
      <w:pPr>
        <w:rPr>
          <w:i/>
          <w:sz w:val="32"/>
          <w:szCs w:val="32"/>
        </w:rPr>
      </w:pPr>
      <w:r w:rsidRPr="00EF2299">
        <w:rPr>
          <w:i/>
          <w:sz w:val="32"/>
          <w:szCs w:val="32"/>
        </w:rPr>
        <w:t>Le présent projet d'instruction actualise celle relative au déroulement des opérations électorales lors des élections au suffrage universel du 17 janvier 2017 (NOR INTA1637796J) qui précise les mesures à prendre pour l'organisation des bureaux de vote, les opérations de vote et de dépouillement, ainsi que l'établissement des procès-verbaux et la communication des résultats, chaque fois que se déroule un scrutin au suffrage universel direct.</w:t>
      </w:r>
    </w:p>
    <w:p w14:paraId="0BB42C77" w14:textId="77777777" w:rsidR="00EA6F6E" w:rsidRPr="00EF2299" w:rsidRDefault="00EF2299" w:rsidP="00EA6F6E">
      <w:pPr>
        <w:rPr>
          <w:sz w:val="32"/>
          <w:szCs w:val="32"/>
        </w:rPr>
      </w:pPr>
      <w:hyperlink r:id="rId43" w:history="1">
        <w:r w:rsidR="00EA6F6E" w:rsidRPr="00EF2299">
          <w:rPr>
            <w:rStyle w:val="Lienhypertexte"/>
            <w:sz w:val="32"/>
            <w:szCs w:val="32"/>
          </w:rPr>
          <w:t>https://www.legifrance.gouv.fr/circulaire/id/44912</w:t>
        </w:r>
      </w:hyperlink>
      <w:r w:rsidR="00EA6F6E" w:rsidRPr="00EF2299">
        <w:rPr>
          <w:sz w:val="32"/>
          <w:szCs w:val="32"/>
        </w:rPr>
        <w:t xml:space="preserve"> </w:t>
      </w:r>
    </w:p>
    <w:p w14:paraId="1A1A8695" w14:textId="77777777" w:rsidR="00EA6F6E" w:rsidRDefault="00EA6F6E" w:rsidP="00EA6F6E">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16" w:name="_Toc135397383"/>
      <w:r>
        <w:t>Présidentielles</w:t>
      </w:r>
      <w:bookmarkEnd w:id="16"/>
    </w:p>
    <w:p w14:paraId="06A9C232" w14:textId="77777777" w:rsidR="00EA6F6E" w:rsidRPr="00620540" w:rsidRDefault="00EA6F6E" w:rsidP="00EA6F6E">
      <w:r w:rsidRPr="00620540">
        <w:t>45313 Organisation matérielle et déroulement de l'élection du Président de la République</w:t>
      </w:r>
    </w:p>
    <w:p w14:paraId="398BB741" w14:textId="77777777" w:rsidR="00EA6F6E" w:rsidRPr="00620540" w:rsidRDefault="00EF2299" w:rsidP="00EA6F6E">
      <w:hyperlink r:id="rId44" w:history="1">
        <w:r w:rsidR="00EA6F6E" w:rsidRPr="00620540">
          <w:rPr>
            <w:rStyle w:val="Lienhypertexte"/>
          </w:rPr>
          <w:t>https://www.legifrance.gouv.fr/circulaire/id/45313</w:t>
        </w:r>
      </w:hyperlink>
      <w:r w:rsidR="00EA6F6E" w:rsidRPr="00620540">
        <w:t xml:space="preserve"> </w:t>
      </w:r>
    </w:p>
    <w:p w14:paraId="40021034" w14:textId="77777777" w:rsidR="00EA6F6E" w:rsidRPr="00620540" w:rsidRDefault="00EA6F6E" w:rsidP="00EA6F6E">
      <w:r w:rsidRPr="00620540">
        <w:rPr>
          <w:rFonts w:eastAsia="Symbol"/>
        </w:rPr>
        <w:t xml:space="preserve">45318 </w:t>
      </w:r>
      <w:r w:rsidRPr="00620540">
        <w:t>Circulaire du 29 mars 2022 relative à l'organisation de l'élection du Président de la République dans les ambassades et les postes consulaires</w:t>
      </w:r>
    </w:p>
    <w:p w14:paraId="2A3481B2" w14:textId="77777777" w:rsidR="00EA6F6E" w:rsidRPr="00620540" w:rsidRDefault="00EF2299" w:rsidP="00EA6F6E">
      <w:hyperlink r:id="rId45" w:history="1">
        <w:r w:rsidR="00EA6F6E" w:rsidRPr="00620540">
          <w:rPr>
            <w:rStyle w:val="Lienhypertexte"/>
          </w:rPr>
          <w:t>https://www.legifrance.gouv.fr/circulaire/id/45318</w:t>
        </w:r>
      </w:hyperlink>
      <w:r w:rsidR="00EA6F6E" w:rsidRPr="00620540">
        <w:t xml:space="preserve"> </w:t>
      </w:r>
    </w:p>
    <w:p w14:paraId="3B60453C" w14:textId="77777777" w:rsidR="00EA6F6E" w:rsidRPr="00620540" w:rsidRDefault="00EA6F6E" w:rsidP="00EA6F6E">
      <w:r w:rsidRPr="00620540">
        <w:t>45314 Addendum sanitaire à l'instruction INTA2207817C relative à l'organisation matérielle et au déroulement de l'élection du Président de la République</w:t>
      </w:r>
    </w:p>
    <w:p w14:paraId="774CD1C8" w14:textId="77777777" w:rsidR="00EA6F6E" w:rsidRPr="00620540" w:rsidRDefault="00EF2299" w:rsidP="00EA6F6E">
      <w:hyperlink r:id="rId46" w:history="1">
        <w:r w:rsidR="00EA6F6E" w:rsidRPr="00FF05CA">
          <w:rPr>
            <w:rStyle w:val="Lienhypertexte"/>
          </w:rPr>
          <w:t>https://www.legifrance.gouv.fr/circulaire/id/45314</w:t>
        </w:r>
      </w:hyperlink>
      <w:r w:rsidR="00EA6F6E">
        <w:t xml:space="preserve"> </w:t>
      </w:r>
    </w:p>
    <w:p w14:paraId="5918CE54" w14:textId="77777777" w:rsidR="00EA6F6E" w:rsidRPr="00620540" w:rsidRDefault="00EA6F6E" w:rsidP="00EA6F6E">
      <w:r w:rsidRPr="00620540">
        <w:rPr>
          <w:rFonts w:eastAsia="Symbol"/>
        </w:rPr>
        <w:t xml:space="preserve">45286 </w:t>
      </w:r>
      <w:r w:rsidRPr="00620540">
        <w:t>Circulaire relative à la présentation d'un candidat à l'élection du Président de la République par les conseillers à l'Assemblée des Français de l'étranger et les présidents de conseil consulaire</w:t>
      </w:r>
    </w:p>
    <w:p w14:paraId="27B06347" w14:textId="77777777" w:rsidR="00EA6F6E" w:rsidRPr="00620540" w:rsidRDefault="00EF2299" w:rsidP="00EA6F6E">
      <w:hyperlink r:id="rId47" w:history="1">
        <w:r w:rsidR="00EA6F6E" w:rsidRPr="00620540">
          <w:rPr>
            <w:rStyle w:val="Lienhypertexte"/>
          </w:rPr>
          <w:t>https://www.legifrance.gouv.fr/circulaire/id/45286</w:t>
        </w:r>
      </w:hyperlink>
      <w:r w:rsidR="00EA6F6E" w:rsidRPr="00620540">
        <w:t xml:space="preserve"> </w:t>
      </w:r>
    </w:p>
    <w:p w14:paraId="34DD70D0" w14:textId="77777777" w:rsidR="00EA6F6E" w:rsidRPr="00620540" w:rsidRDefault="00EA6F6E" w:rsidP="00EA6F6E">
      <w:r w:rsidRPr="00620540">
        <w:rPr>
          <w:rFonts w:eastAsia="Symbol"/>
        </w:rPr>
        <w:t xml:space="preserve">45262 </w:t>
      </w:r>
      <w:r w:rsidRPr="00620540">
        <w:t>Instruction relative à l'envoi des formulaires de présentation d'un candidat à l'élection présidentielle</w:t>
      </w:r>
    </w:p>
    <w:p w14:paraId="2E3DA31F" w14:textId="77777777" w:rsidR="00EA6F6E" w:rsidRPr="00620540" w:rsidRDefault="00EF2299" w:rsidP="00EA6F6E">
      <w:pPr>
        <w:rPr>
          <w:rStyle w:val="Lienhypertexte"/>
        </w:rPr>
      </w:pPr>
      <w:hyperlink r:id="rId48" w:history="1">
        <w:r w:rsidR="00EA6F6E" w:rsidRPr="00620540">
          <w:rPr>
            <w:rStyle w:val="Lienhypertexte"/>
          </w:rPr>
          <w:t>https://www.legifrance.gouv.fr/circulaire/id/45262</w:t>
        </w:r>
      </w:hyperlink>
      <w:r w:rsidR="00EA6F6E" w:rsidRPr="00620540">
        <w:rPr>
          <w:rStyle w:val="Lienhypertexte"/>
        </w:rPr>
        <w:t xml:space="preserve"> </w:t>
      </w:r>
    </w:p>
    <w:p w14:paraId="0DA7A1A6" w14:textId="77777777" w:rsidR="00EA6F6E" w:rsidRDefault="00EA6F6E" w:rsidP="00EA6F6E">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17" w:name="_Toc135397384"/>
      <w:r>
        <w:t>Législatives</w:t>
      </w:r>
      <w:bookmarkEnd w:id="17"/>
    </w:p>
    <w:p w14:paraId="72F1186C" w14:textId="77777777" w:rsidR="00EA6F6E" w:rsidRDefault="00EA6F6E" w:rsidP="00EA6F6E">
      <w:pPr>
        <w:pStyle w:val="NormalWeb"/>
        <w:tabs>
          <w:tab w:val="num" w:pos="720"/>
        </w:tabs>
        <w:spacing w:before="0" w:beforeAutospacing="0" w:after="0" w:afterAutospacing="0"/>
      </w:pPr>
      <w:r>
        <w:t>45339</w:t>
      </w:r>
      <w:r w:rsidRPr="00743CEC">
        <w:t xml:space="preserve"> </w:t>
      </w:r>
      <w:r>
        <w:t xml:space="preserve">Instruction relative à l'organisation matérielle et au déroulement des élections législatives 24/05/2022 </w:t>
      </w:r>
    </w:p>
    <w:p w14:paraId="2642CD24" w14:textId="77777777" w:rsidR="00EA6F6E" w:rsidRPr="003905BA" w:rsidRDefault="00EF2299" w:rsidP="00EA6F6E">
      <w:pPr>
        <w:pStyle w:val="NormalWeb"/>
        <w:tabs>
          <w:tab w:val="num" w:pos="720"/>
        </w:tabs>
        <w:spacing w:before="0" w:beforeAutospacing="0" w:after="0" w:afterAutospacing="0"/>
        <w:rPr>
          <w:rStyle w:val="Lienhypertexte"/>
        </w:rPr>
      </w:pPr>
      <w:hyperlink r:id="rId49" w:history="1">
        <w:r w:rsidR="00EA6F6E" w:rsidRPr="003905BA">
          <w:rPr>
            <w:rStyle w:val="Lienhypertexte"/>
          </w:rPr>
          <w:t>https://www.legifrance.gouv.fr/circulaire/id/45339</w:t>
        </w:r>
      </w:hyperlink>
    </w:p>
    <w:p w14:paraId="6BC492C0" w14:textId="77777777" w:rsidR="00EA6F6E" w:rsidRDefault="00EA6F6E" w:rsidP="00EA6F6E">
      <w:pPr>
        <w:pStyle w:val="Titre2"/>
        <w:keepNext/>
        <w:pBdr>
          <w:top w:val="single" w:sz="4" w:space="1" w:color="auto"/>
          <w:left w:val="single" w:sz="4" w:space="4" w:color="auto"/>
          <w:bottom w:val="single" w:sz="4" w:space="1" w:color="auto"/>
          <w:right w:val="single" w:sz="4" w:space="4" w:color="auto"/>
        </w:pBdr>
        <w:spacing w:before="60" w:beforeAutospacing="0" w:after="60" w:afterAutospacing="0"/>
        <w:jc w:val="center"/>
      </w:pPr>
      <w:bookmarkStart w:id="18" w:name="_Toc135397385"/>
      <w:r>
        <w:t>Régionales et départementales</w:t>
      </w:r>
      <w:bookmarkEnd w:id="18"/>
    </w:p>
    <w:p w14:paraId="6F3EC430" w14:textId="77777777" w:rsidR="00EA6F6E" w:rsidRPr="00620540" w:rsidRDefault="00EA6F6E" w:rsidP="00EA6F6E">
      <w:pPr>
        <w:pStyle w:val="NormalWeb"/>
        <w:tabs>
          <w:tab w:val="num" w:pos="720"/>
        </w:tabs>
        <w:spacing w:before="0" w:beforeAutospacing="0" w:after="0" w:afterAutospacing="0"/>
      </w:pPr>
      <w:r w:rsidRPr="00620540">
        <w:rPr>
          <w:rFonts w:eastAsia="Symbol"/>
        </w:rPr>
        <w:t xml:space="preserve">45166 </w:t>
      </w:r>
      <w:r w:rsidRPr="00620540">
        <w:t>Instruction relative à l'organisation matérielle et déroulement des élections départementales, régionales et des élections aux assemblées de Corse, de Guyane et de Martinique des 20 et 27 juin 2021 (INTA2110958C) Mise en ligne le 7 mai 2021</w:t>
      </w:r>
    </w:p>
    <w:p w14:paraId="55F949C4" w14:textId="77777777" w:rsidR="00EA6F6E" w:rsidRDefault="00EF2299" w:rsidP="00EA6F6E">
      <w:pPr>
        <w:pStyle w:val="NormalWeb"/>
        <w:tabs>
          <w:tab w:val="num" w:pos="720"/>
        </w:tabs>
        <w:spacing w:before="0" w:beforeAutospacing="0" w:after="0" w:afterAutospacing="0"/>
      </w:pPr>
      <w:hyperlink r:id="rId50" w:history="1">
        <w:r w:rsidR="00EA6F6E" w:rsidRPr="008375F2">
          <w:rPr>
            <w:rStyle w:val="Lienhypertexte"/>
          </w:rPr>
          <w:t>https://www.legifrance.gouv.fr/circulaire/id/45166</w:t>
        </w:r>
      </w:hyperlink>
      <w:r w:rsidR="00EA6F6E">
        <w:t xml:space="preserve"> </w:t>
      </w:r>
    </w:p>
    <w:p w14:paraId="578FC66F" w14:textId="77777777" w:rsidR="00EA6F6E" w:rsidRDefault="00EA6F6E" w:rsidP="00EA6F6E"/>
    <w:p w14:paraId="41BC6F2F" w14:textId="77777777" w:rsidR="00EA6F6E" w:rsidRDefault="00EA6F6E" w:rsidP="00EA6F6E">
      <w:pPr>
        <w:pStyle w:val="Titre1"/>
        <w:pBdr>
          <w:top w:val="single" w:sz="2" w:space="1" w:color="auto"/>
          <w:left w:val="single" w:sz="2" w:space="4" w:color="auto"/>
          <w:bottom w:val="single" w:sz="2" w:space="1" w:color="auto"/>
          <w:right w:val="single" w:sz="2" w:space="4" w:color="auto"/>
        </w:pBdr>
        <w:shd w:val="clear" w:color="auto" w:fill="EEECE1"/>
        <w:spacing w:before="0" w:after="0"/>
        <w:jc w:val="center"/>
      </w:pPr>
      <w:bookmarkStart w:id="19" w:name="_Toc135397386"/>
      <w:r>
        <w:t>Nuanciers</w:t>
      </w:r>
      <w:bookmarkEnd w:id="19"/>
    </w:p>
    <w:p w14:paraId="1396D74A" w14:textId="5A614B4F" w:rsidR="006E1487" w:rsidRDefault="006E1487" w:rsidP="006E1487">
      <w:pPr>
        <w:pStyle w:val="NormalWeb"/>
        <w:tabs>
          <w:tab w:val="num" w:pos="720"/>
        </w:tabs>
        <w:spacing w:before="0" w:beforeAutospacing="0" w:after="0" w:afterAutospacing="0"/>
        <w:ind w:left="720" w:hanging="360"/>
      </w:pPr>
      <w:r>
        <w:t xml:space="preserve">- 45645 </w:t>
      </w:r>
      <w:r w:rsidRPr="006E1487">
        <w:t>Circulaire relative à l’attribution des nuances aux candidats aux élections municipales, communautaires, métropolitaines de Lyon et d’arrondissements des 15 et 22 mars 2026</w:t>
      </w:r>
    </w:p>
    <w:p w14:paraId="237739FD" w14:textId="5ACBD837" w:rsidR="006E1487" w:rsidRDefault="006E1487" w:rsidP="006E1487">
      <w:pPr>
        <w:pStyle w:val="NormalWeb"/>
        <w:tabs>
          <w:tab w:val="num" w:pos="720"/>
        </w:tabs>
        <w:spacing w:before="0" w:beforeAutospacing="0" w:after="0" w:afterAutospacing="0"/>
        <w:ind w:left="720" w:hanging="360"/>
      </w:pPr>
      <w:hyperlink r:id="rId51" w:history="1">
        <w:r w:rsidRPr="00682091">
          <w:rPr>
            <w:rStyle w:val="Lienhypertexte"/>
          </w:rPr>
          <w:t>https://www.legifrance.gouv.fr/circulaire/id/45645</w:t>
        </w:r>
      </w:hyperlink>
      <w:r>
        <w:t xml:space="preserve"> </w:t>
      </w:r>
    </w:p>
    <w:p w14:paraId="5932913E" w14:textId="02A5185F" w:rsidR="006E1487" w:rsidRDefault="006E1487" w:rsidP="006E1487">
      <w:pPr>
        <w:pStyle w:val="NormalWeb"/>
        <w:tabs>
          <w:tab w:val="num" w:pos="720"/>
        </w:tabs>
        <w:spacing w:before="0" w:beforeAutospacing="0" w:after="0" w:afterAutospacing="0"/>
        <w:ind w:left="720" w:hanging="360"/>
      </w:pPr>
      <w:r>
        <w:t xml:space="preserve">45565 </w:t>
      </w:r>
      <w:r w:rsidRPr="006E1487">
        <w:t>Instruction relative à l'attribution des nuances aux candidats aux élections législatives de 2024</w:t>
      </w:r>
    </w:p>
    <w:p w14:paraId="5C643929" w14:textId="12A4A332" w:rsidR="006E1487" w:rsidRDefault="006E1487" w:rsidP="006E1487">
      <w:pPr>
        <w:pStyle w:val="NormalWeb"/>
        <w:tabs>
          <w:tab w:val="num" w:pos="720"/>
        </w:tabs>
        <w:spacing w:before="0" w:beforeAutospacing="0" w:after="0" w:afterAutospacing="0"/>
        <w:ind w:left="720" w:hanging="360"/>
      </w:pPr>
      <w:hyperlink r:id="rId52" w:history="1">
        <w:r w:rsidRPr="00682091">
          <w:rPr>
            <w:rStyle w:val="Lienhypertexte"/>
          </w:rPr>
          <w:t>https://www.legifrance.gouv.fr/circulaire/id/45565</w:t>
        </w:r>
      </w:hyperlink>
      <w:r>
        <w:t xml:space="preserve"> </w:t>
      </w:r>
    </w:p>
    <w:p w14:paraId="51156EDC" w14:textId="51D5BE88" w:rsidR="006E1487" w:rsidRDefault="006E1487" w:rsidP="006E1487">
      <w:pPr>
        <w:pStyle w:val="NormalWeb"/>
        <w:tabs>
          <w:tab w:val="num" w:pos="720"/>
        </w:tabs>
        <w:spacing w:before="0" w:beforeAutospacing="0" w:after="0" w:afterAutospacing="0"/>
        <w:ind w:left="720" w:hanging="360"/>
      </w:pPr>
      <w:r>
        <w:t xml:space="preserve">45472 </w:t>
      </w:r>
      <w:r w:rsidRPr="006E1487">
        <w:t>Instruction relative à l'attribution des nuances aux candidats des élections sénatoriales de 2023</w:t>
      </w:r>
    </w:p>
    <w:p w14:paraId="045AF391" w14:textId="3C879256" w:rsidR="006E1487" w:rsidRDefault="006E1487" w:rsidP="006E1487">
      <w:pPr>
        <w:pStyle w:val="NormalWeb"/>
        <w:tabs>
          <w:tab w:val="num" w:pos="720"/>
        </w:tabs>
        <w:spacing w:before="0" w:beforeAutospacing="0" w:after="0" w:afterAutospacing="0"/>
        <w:ind w:left="720" w:hanging="360"/>
      </w:pPr>
      <w:hyperlink r:id="rId53" w:history="1">
        <w:r w:rsidRPr="00682091">
          <w:rPr>
            <w:rStyle w:val="Lienhypertexte"/>
          </w:rPr>
          <w:t>https://www.legifrance.gouv.fr/circulaire/id/45472</w:t>
        </w:r>
      </w:hyperlink>
      <w:r>
        <w:t xml:space="preserve"> </w:t>
      </w:r>
    </w:p>
    <w:p w14:paraId="75023643" w14:textId="66D8508B" w:rsidR="00EA6F6E" w:rsidRDefault="00EA6F6E" w:rsidP="006E1487">
      <w:pPr>
        <w:pStyle w:val="NormalWeb"/>
        <w:tabs>
          <w:tab w:val="num" w:pos="720"/>
        </w:tabs>
        <w:spacing w:before="0" w:beforeAutospacing="0" w:after="0" w:afterAutospacing="0"/>
        <w:ind w:left="720" w:hanging="360"/>
      </w:pPr>
      <w:r>
        <w:t xml:space="preserve">45342 </w:t>
      </w:r>
      <w:r w:rsidRPr="00743CEC">
        <w:t>Addendum à la circulaire INTA2214249C du 13 mai 2022 relative à l'attribution des nuances aux candidats aux élections législatives de 2022</w:t>
      </w:r>
    </w:p>
    <w:p w14:paraId="70E8A086" w14:textId="77777777" w:rsidR="00EA6F6E" w:rsidRDefault="00EF2299" w:rsidP="006E1487">
      <w:pPr>
        <w:pStyle w:val="NormalWeb"/>
        <w:tabs>
          <w:tab w:val="num" w:pos="720"/>
        </w:tabs>
        <w:spacing w:before="0" w:beforeAutospacing="0" w:after="0" w:afterAutospacing="0"/>
        <w:ind w:left="720" w:hanging="360"/>
      </w:pPr>
      <w:hyperlink r:id="rId54" w:history="1">
        <w:r w:rsidR="00EA6F6E" w:rsidRPr="008375F2">
          <w:rPr>
            <w:rStyle w:val="Lienhypertexte"/>
          </w:rPr>
          <w:t>https://www.legifrance.gouv.fr/circulaire/id/45342</w:t>
        </w:r>
      </w:hyperlink>
      <w:r w:rsidR="00EA6F6E">
        <w:t xml:space="preserve"> </w:t>
      </w:r>
    </w:p>
    <w:p w14:paraId="27631C02" w14:textId="77777777" w:rsidR="00EA6F6E" w:rsidRDefault="00EA6F6E" w:rsidP="006E1487">
      <w:pPr>
        <w:pStyle w:val="NormalWeb"/>
        <w:tabs>
          <w:tab w:val="num" w:pos="720"/>
        </w:tabs>
        <w:spacing w:before="0" w:beforeAutospacing="0" w:after="0" w:afterAutospacing="0"/>
        <w:ind w:left="720" w:hanging="360"/>
      </w:pPr>
      <w:r>
        <w:lastRenderedPageBreak/>
        <w:t xml:space="preserve">45336 </w:t>
      </w:r>
      <w:r w:rsidRPr="00743CEC">
        <w:t xml:space="preserve">Attribution des nuances aux candidats aux élections législatives de 2022 </w:t>
      </w:r>
    </w:p>
    <w:p w14:paraId="20363EC9" w14:textId="77777777" w:rsidR="00EA6F6E" w:rsidRPr="00620540" w:rsidRDefault="00EF2299" w:rsidP="006E1487">
      <w:pPr>
        <w:pStyle w:val="NormalWeb"/>
        <w:tabs>
          <w:tab w:val="num" w:pos="720"/>
        </w:tabs>
        <w:spacing w:before="0" w:beforeAutospacing="0" w:after="0" w:afterAutospacing="0"/>
        <w:ind w:left="720" w:hanging="360"/>
        <w:rPr>
          <w:rStyle w:val="Lienhypertexte"/>
        </w:rPr>
      </w:pPr>
      <w:hyperlink r:id="rId55" w:history="1">
        <w:r w:rsidR="00EA6F6E" w:rsidRPr="00620540">
          <w:rPr>
            <w:rStyle w:val="Lienhypertexte"/>
          </w:rPr>
          <w:t>https://www.legifrance.gouv.fr/circulaire/id/45336</w:t>
        </w:r>
      </w:hyperlink>
      <w:r w:rsidR="00EA6F6E" w:rsidRPr="00620540">
        <w:rPr>
          <w:rStyle w:val="Lienhypertexte"/>
        </w:rPr>
        <w:t xml:space="preserve"> </w:t>
      </w:r>
    </w:p>
    <w:p w14:paraId="5C13787D" w14:textId="77777777" w:rsidR="00EA6F6E" w:rsidRDefault="00EA6F6E" w:rsidP="006E1487">
      <w:pPr>
        <w:pStyle w:val="NormalWeb"/>
        <w:tabs>
          <w:tab w:val="num" w:pos="720"/>
        </w:tabs>
        <w:spacing w:before="0" w:beforeAutospacing="0" w:after="0" w:afterAutospacing="0"/>
        <w:ind w:left="720" w:hanging="360"/>
      </w:pPr>
      <w:r>
        <w:t xml:space="preserve">Communiqué du Conseil d’Etat du 31 janvier 2020 : </w:t>
      </w:r>
      <w:r w:rsidRPr="005F74BF">
        <w:t>Suspension partielle de la circulaire relative à l’attribution des nuances politiques aux candidats aux élections municipales</w:t>
      </w:r>
    </w:p>
    <w:p w14:paraId="72023A95" w14:textId="77777777" w:rsidR="00EA6F6E" w:rsidRDefault="00EA6F6E" w:rsidP="006E1487">
      <w:pPr>
        <w:pStyle w:val="NormalWeb"/>
        <w:tabs>
          <w:tab w:val="num" w:pos="720"/>
        </w:tabs>
        <w:spacing w:before="0" w:beforeAutospacing="0" w:after="0" w:afterAutospacing="0"/>
        <w:ind w:left="720" w:hanging="360"/>
      </w:pPr>
      <w:r>
        <w:t>Ordonnance du juge des référés du 31 janvier 2020, n° 437675 (</w:t>
      </w:r>
      <w:r w:rsidRPr="005F74BF">
        <w:t>ECLI:FR:CEORD:2020:437675.20200131</w:t>
      </w:r>
      <w:r>
        <w:t xml:space="preserve">) </w:t>
      </w:r>
    </w:p>
    <w:p w14:paraId="5A8E6AE7" w14:textId="77777777" w:rsidR="00EA6F6E" w:rsidRDefault="00EF2299" w:rsidP="006E1487">
      <w:pPr>
        <w:pStyle w:val="NormalWeb"/>
        <w:tabs>
          <w:tab w:val="num" w:pos="720"/>
        </w:tabs>
        <w:spacing w:before="0" w:beforeAutospacing="0" w:after="0" w:afterAutospacing="0"/>
        <w:ind w:left="720" w:hanging="360"/>
      </w:pPr>
      <w:hyperlink r:id="rId56" w:history="1">
        <w:r w:rsidR="00EA6F6E" w:rsidRPr="008375F2">
          <w:rPr>
            <w:rStyle w:val="Lienhypertexte"/>
          </w:rPr>
          <w:t>https://www.conseil-etat.fr/fr/arianeweb/CE/decision/2020-01-31/437675</w:t>
        </w:r>
      </w:hyperlink>
      <w:r w:rsidR="00EA6F6E">
        <w:t xml:space="preserve"> </w:t>
      </w:r>
    </w:p>
    <w:p w14:paraId="24A7F4AA" w14:textId="77777777" w:rsidR="00EA6F6E" w:rsidRDefault="00EA6F6E" w:rsidP="006E1487">
      <w:pPr>
        <w:pStyle w:val="NormalWeb"/>
        <w:tabs>
          <w:tab w:val="num" w:pos="720"/>
        </w:tabs>
        <w:spacing w:before="0" w:beforeAutospacing="0" w:after="0" w:afterAutospacing="0"/>
        <w:ind w:left="720" w:hanging="360"/>
      </w:pP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eastAsia="Symbol"/>
          <w:sz w:val="14"/>
          <w:szCs w:val="14"/>
        </w:rPr>
        <w:t xml:space="preserve"> </w:t>
      </w:r>
      <w:r w:rsidRPr="00620540">
        <w:t xml:space="preserve">Instruction relative à l'attribution des nuances politiques pour les candidats, binômes et listes de candidats aux élections départementales, régionales, des assemblées de Corse, de Guyane et de Martinique des 20 et 27 juin 2021 (INTA2109901J) </w:t>
      </w:r>
      <w:r>
        <w:rPr>
          <w:noProof/>
          <w:color w:val="0000FF"/>
        </w:rPr>
        <mc:AlternateContent>
          <mc:Choice Requires="wps">
            <w:drawing>
              <wp:inline distT="0" distB="0" distL="0" distR="0" wp14:anchorId="03CE9D8F" wp14:editId="287F2CF9">
                <wp:extent cx="85725" cy="95250"/>
                <wp:effectExtent l="0" t="0" r="0" b="0"/>
                <wp:docPr id="7" name="Rectangle 7" descr="external lin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978C1F" id="Rectangle 7" o:spid="_x0000_s1026" alt="external link" style="width:6.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" filled="f" stroked="f">
                <o:lock v:ext="edit" aspectratio="t"/>
                <w10:anchorlock/>
              </v:rect>
            </w:pict>
          </mc:Fallback>
        </mc:AlternateContent>
      </w:r>
      <w:r>
        <w:t>Mise en ligne le 3 mai 2021</w:t>
      </w:r>
    </w:p>
    <w:p w14:paraId="5A61E1F1" w14:textId="77777777" w:rsidR="00EA6F6E" w:rsidRDefault="00EF2299" w:rsidP="006E1487">
      <w:pPr>
        <w:pStyle w:val="NormalWeb"/>
        <w:tabs>
          <w:tab w:val="num" w:pos="720"/>
        </w:tabs>
        <w:spacing w:before="0" w:beforeAutospacing="0" w:after="0" w:afterAutospacing="0"/>
        <w:ind w:left="720" w:hanging="360"/>
      </w:pPr>
      <w:hyperlink r:id="rId57" w:history="1">
        <w:r w:rsidR="00EA6F6E" w:rsidRPr="008375F2">
          <w:rPr>
            <w:rStyle w:val="Lienhypertexte"/>
          </w:rPr>
          <w:t>https://www.legifrance.gouv.fr/circulaire/id/45157</w:t>
        </w:r>
      </w:hyperlink>
      <w:r w:rsidR="00EA6F6E">
        <w:t xml:space="preserve"> </w:t>
      </w:r>
    </w:p>
    <w:p w14:paraId="7825BFA0" w14:textId="77777777" w:rsidR="00EA6F6E" w:rsidRDefault="00EA6F6E" w:rsidP="00EA6F6E">
      <w:pPr>
        <w:pStyle w:val="Titre1"/>
        <w:pBdr>
          <w:top w:val="single" w:sz="2" w:space="1" w:color="auto"/>
          <w:left w:val="single" w:sz="2" w:space="4" w:color="auto"/>
          <w:bottom w:val="single" w:sz="2" w:space="1" w:color="auto"/>
          <w:right w:val="single" w:sz="2" w:space="4" w:color="auto"/>
        </w:pBdr>
        <w:shd w:val="clear" w:color="auto" w:fill="EEECE1"/>
        <w:spacing w:before="0" w:after="0"/>
        <w:jc w:val="center"/>
      </w:pPr>
      <w:bookmarkStart w:id="20" w:name="_Toc135397387"/>
      <w:r>
        <w:t>Machines à voter</w:t>
      </w:r>
      <w:bookmarkEnd w:id="20"/>
    </w:p>
    <w:p w14:paraId="5AC31CAD" w14:textId="20D24CDF" w:rsidR="006E1487" w:rsidRDefault="006E1487" w:rsidP="00EA6F6E">
      <w:pPr>
        <w:pStyle w:val="NormalWeb"/>
        <w:tabs>
          <w:tab w:val="num" w:pos="720"/>
        </w:tabs>
        <w:spacing w:before="0" w:beforeAutospacing="0" w:after="0" w:afterAutospacing="0"/>
        <w:ind w:left="720" w:hanging="360"/>
      </w:pPr>
      <w:r>
        <w:t xml:space="preserve">45644 </w:t>
      </w:r>
      <w:r w:rsidRPr="006E1487">
        <w:t>Circulaire relative à l’utilisation des machines à voter à l’occasion des élections municipales et communautaires des 15 et 22 mars 2026</w:t>
      </w:r>
    </w:p>
    <w:p w14:paraId="3EDBBD43" w14:textId="3B8C07D9" w:rsidR="006E1487" w:rsidRDefault="006E1487" w:rsidP="00EA6F6E">
      <w:pPr>
        <w:pStyle w:val="NormalWeb"/>
        <w:tabs>
          <w:tab w:val="num" w:pos="720"/>
        </w:tabs>
        <w:spacing w:before="0" w:beforeAutospacing="0" w:after="0" w:afterAutospacing="0"/>
        <w:ind w:left="720" w:hanging="360"/>
      </w:pPr>
      <w:hyperlink r:id="rId58" w:history="1">
        <w:r w:rsidRPr="00682091">
          <w:rPr>
            <w:rStyle w:val="Lienhypertexte"/>
          </w:rPr>
          <w:t>https://www.legifrance.gouv.fr/circulaire/id/45644</w:t>
        </w:r>
      </w:hyperlink>
      <w:r>
        <w:t xml:space="preserve"> </w:t>
      </w:r>
    </w:p>
    <w:p w14:paraId="5B355E9A" w14:textId="1842EE77" w:rsidR="00EA6F6E" w:rsidRDefault="00EA6F6E" w:rsidP="00EA6F6E">
      <w:pPr>
        <w:pStyle w:val="NormalWeb"/>
        <w:tabs>
          <w:tab w:val="num" w:pos="720"/>
        </w:tabs>
        <w:spacing w:before="0" w:beforeAutospacing="0" w:after="0" w:afterAutospacing="0"/>
        <w:ind w:left="720" w:hanging="360"/>
      </w:pPr>
      <w:r>
        <w:t xml:space="preserve">45311 </w:t>
      </w:r>
      <w:r w:rsidRPr="00743CEC">
        <w:t>Instruction relative à l'utilisation des machines à voter à l'occasion de l'élection du Président de la République des 10 et 24 avril 2022 et des élections législatives des 12 et 19 juin 2022</w:t>
      </w:r>
    </w:p>
    <w:p w14:paraId="297B0EFE" w14:textId="77777777" w:rsidR="00EA6F6E" w:rsidRDefault="00EF2299" w:rsidP="00EA6F6E">
      <w:pPr>
        <w:pStyle w:val="NormalWeb"/>
        <w:tabs>
          <w:tab w:val="num" w:pos="720"/>
        </w:tabs>
        <w:spacing w:before="0" w:beforeAutospacing="0" w:after="0" w:afterAutospacing="0"/>
        <w:ind w:left="720" w:hanging="360"/>
      </w:pPr>
      <w:hyperlink r:id="rId59" w:history="1">
        <w:r w:rsidR="00EA6F6E" w:rsidRPr="008375F2">
          <w:rPr>
            <w:rStyle w:val="Lienhypertexte"/>
          </w:rPr>
          <w:t>https://www.legifrance.gouv.fr/circulaire/id/45311</w:t>
        </w:r>
      </w:hyperlink>
      <w:r w:rsidR="00EA6F6E">
        <w:t xml:space="preserve"> </w:t>
      </w:r>
    </w:p>
    <w:p w14:paraId="70FADFF7" w14:textId="77777777" w:rsidR="00EA6F6E" w:rsidRDefault="00EA6F6E" w:rsidP="00EA6F6E">
      <w:pPr>
        <w:pStyle w:val="NormalWeb"/>
        <w:tabs>
          <w:tab w:val="num" w:pos="720"/>
        </w:tabs>
        <w:spacing w:before="0" w:beforeAutospacing="0" w:after="0" w:afterAutospacing="0"/>
        <w:ind w:left="720" w:hanging="360"/>
      </w:pP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Pr>
          <w:rFonts w:ascii="Symbol" w:eastAsia="Symbol" w:hAnsi="Symbol" w:cs="Symbol"/>
        </w:rPr>
        <w:t></w:t>
      </w:r>
      <w:r w:rsidRPr="00620540">
        <w:t xml:space="preserve">Instruction relative à l'utilisation des machines à voter à l'occasion des élections départementales et régionales des 20 et 27 juin 2021 </w:t>
      </w:r>
      <w:r>
        <w:rPr>
          <w:noProof/>
          <w:color w:val="0000FF"/>
        </w:rPr>
        <mc:AlternateContent>
          <mc:Choice Requires="wps">
            <w:drawing>
              <wp:inline distT="0" distB="0" distL="0" distR="0" wp14:anchorId="31ED24E0" wp14:editId="71AC65BC">
                <wp:extent cx="85725" cy="95250"/>
                <wp:effectExtent l="0" t="0" r="0" b="0"/>
                <wp:docPr id="18" name="Rectangle 18" descr="external lin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7DF225" id="Rectangle 18" o:spid="_x0000_s1026" alt="external link" style="width:6.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" filled="f" stroked="f">
                <o:lock v:ext="edit" aspectratio="t"/>
                <w10:anchorlock/>
              </v:rect>
            </w:pict>
          </mc:Fallback>
        </mc:AlternateContent>
      </w:r>
      <w:r>
        <w:t>Mise en ligne le 14 mai 2021</w:t>
      </w:r>
    </w:p>
    <w:p w14:paraId="636F01B0" w14:textId="77777777" w:rsidR="00EA6F6E" w:rsidRDefault="00EF2299" w:rsidP="00EA6F6E">
      <w:pPr>
        <w:pStyle w:val="NormalWeb"/>
        <w:tabs>
          <w:tab w:val="num" w:pos="720"/>
        </w:tabs>
        <w:spacing w:before="0" w:beforeAutospacing="0" w:after="0" w:afterAutospacing="0"/>
        <w:ind w:left="720" w:hanging="360"/>
      </w:pPr>
      <w:hyperlink r:id="rId60" w:history="1">
        <w:r w:rsidR="00EA6F6E" w:rsidRPr="008375F2">
          <w:rPr>
            <w:rStyle w:val="Lienhypertexte"/>
          </w:rPr>
          <w:t>https://www.legifrance.gouv.fr/download/pdf/circ?id=45169</w:t>
        </w:r>
      </w:hyperlink>
      <w:r w:rsidR="00EA6F6E">
        <w:t xml:space="preserve"> </w:t>
      </w:r>
    </w:p>
    <w:p w14:paraId="34A099A0" w14:textId="77777777" w:rsidR="00EA6F6E" w:rsidRDefault="00EA6F6E" w:rsidP="00EA6F6E">
      <w:pPr>
        <w:pStyle w:val="Titre1"/>
        <w:pBdr>
          <w:top w:val="single" w:sz="2" w:space="1" w:color="auto"/>
          <w:left w:val="single" w:sz="2" w:space="4" w:color="auto"/>
          <w:bottom w:val="single" w:sz="2" w:space="1" w:color="auto"/>
          <w:right w:val="single" w:sz="2" w:space="4" w:color="auto"/>
        </w:pBdr>
        <w:shd w:val="clear" w:color="auto" w:fill="EEECE1"/>
        <w:spacing w:before="0" w:after="0"/>
        <w:jc w:val="center"/>
      </w:pPr>
      <w:bookmarkStart w:id="21" w:name="_Toc135397388"/>
      <w:r>
        <w:t>Listes électorales et procurations</w:t>
      </w:r>
      <w:bookmarkEnd w:id="21"/>
    </w:p>
    <w:p w14:paraId="10325D0E" w14:textId="1BB20A54" w:rsidR="00EA6F6E" w:rsidRDefault="00EA6F6E" w:rsidP="00EA6F6E">
      <w:pPr>
        <w:pStyle w:val="NormalWeb"/>
        <w:tabs>
          <w:tab w:val="num" w:pos="720"/>
        </w:tabs>
        <w:spacing w:before="0" w:beforeAutospacing="0" w:after="0" w:afterAutospacing="0"/>
        <w:ind w:left="720" w:hanging="360"/>
      </w:pPr>
      <w:r>
        <w:t>45</w:t>
      </w:r>
      <w:r w:rsidR="006E1487">
        <w:t>648</w:t>
      </w:r>
      <w:r>
        <w:t xml:space="preserve"> </w:t>
      </w:r>
      <w:r w:rsidRPr="003905BA">
        <w:t xml:space="preserve">Instruction relative au vote par procuration </w:t>
      </w:r>
      <w:r>
        <w:rPr>
          <w:noProof/>
          <w:color w:val="0000FF"/>
        </w:rPr>
        <mc:AlternateContent>
          <mc:Choice Requires="wps">
            <w:drawing>
              <wp:inline distT="0" distB="0" distL="0" distR="0" wp14:anchorId="7DC7DE9F" wp14:editId="77B46761">
                <wp:extent cx="85725" cy="95250"/>
                <wp:effectExtent l="0" t="0" r="0" b="0"/>
                <wp:docPr id="19" name="Rectangle 19" descr="external lin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A5C6EA" id="Rectangle 19" o:spid="_x0000_s1026" alt="external link" style="width:6.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" filled="f" stroked="f">
                <o:lock v:ext="edit" aspectratio="t"/>
                <w10:anchorlock/>
              </v:rect>
            </w:pict>
          </mc:Fallback>
        </mc:AlternateContent>
      </w:r>
      <w:r>
        <w:t xml:space="preserve">Mise en ligne le </w:t>
      </w:r>
      <w:r w:rsidR="006E1487">
        <w:t>13 février 2026</w:t>
      </w:r>
    </w:p>
    <w:p w14:paraId="49D686A9" w14:textId="5537559A" w:rsidR="006E1487" w:rsidRDefault="006E1487" w:rsidP="00EA6F6E">
      <w:pPr>
        <w:pStyle w:val="NormalWeb"/>
        <w:tabs>
          <w:tab w:val="num" w:pos="720"/>
        </w:tabs>
        <w:spacing w:before="0" w:beforeAutospacing="0" w:after="0" w:afterAutospacing="0"/>
        <w:ind w:left="720" w:hanging="360"/>
      </w:pPr>
      <w:hyperlink r:id="rId61" w:history="1">
        <w:r w:rsidRPr="00682091">
          <w:rPr>
            <w:rStyle w:val="Lienhypertexte"/>
          </w:rPr>
          <w:t>https://www.legifrance.gouv.fr/circulaire/id/45648</w:t>
        </w:r>
      </w:hyperlink>
      <w:r>
        <w:t xml:space="preserve"> </w:t>
      </w:r>
      <w:r w:rsidRPr="006E1487">
        <w:t xml:space="preserve"> </w:t>
      </w:r>
    </w:p>
    <w:p w14:paraId="6A748D31" w14:textId="4F1DEB3E" w:rsidR="00EA6F6E" w:rsidRDefault="00EA6F6E" w:rsidP="00EA6F6E">
      <w:pPr>
        <w:pStyle w:val="NormalWeb"/>
        <w:tabs>
          <w:tab w:val="num" w:pos="720"/>
        </w:tabs>
        <w:spacing w:before="0" w:beforeAutospacing="0" w:after="0" w:afterAutospacing="0"/>
        <w:ind w:left="720" w:hanging="360"/>
      </w:pPr>
      <w:r>
        <w:t xml:space="preserve">44101 21/11/2018, NOR : INTA1830120J, Instruction relative à la tenue des listes électorales et des listes électorales complémentaires </w:t>
      </w:r>
      <w:hyperlink r:id="rId62" w:history="1">
        <w:r>
          <w:rPr>
            <w:rStyle w:val="Lienhypertexte"/>
          </w:rPr>
          <w:t>http://circulaires.legifrance.gouv.fr/i</w:t>
        </w:r>
        <w:r>
          <w:rPr>
            <w:rStyle w:val="Lienhypertexte"/>
          </w:rPr>
          <w:t>n</w:t>
        </w:r>
        <w:r>
          <w:rPr>
            <w:rStyle w:val="Lienhypertexte"/>
          </w:rPr>
          <w:t>dex.php?action=afficherCirculaire&amp;hit=1&amp;r=44101</w:t>
        </w:r>
      </w:hyperlink>
      <w:r>
        <w:t xml:space="preserve"> </w:t>
      </w:r>
    </w:p>
    <w:p w14:paraId="14597056" w14:textId="77777777" w:rsidR="00EA6F6E" w:rsidRDefault="00EA6F6E" w:rsidP="00EA6F6E">
      <w:pPr>
        <w:pStyle w:val="NormalWeb"/>
        <w:tabs>
          <w:tab w:val="num" w:pos="720"/>
        </w:tabs>
        <w:spacing w:before="0" w:beforeAutospacing="0" w:after="0" w:afterAutospacing="0"/>
        <w:ind w:left="720" w:hanging="360"/>
      </w:pPr>
      <w:r w:rsidRPr="005F74BF">
        <w:rPr>
          <w:rFonts w:eastAsia="Symbol"/>
        </w:rPr>
        <w:t xml:space="preserve">42009 et 42092 </w:t>
      </w:r>
      <w:r w:rsidRPr="005F74BF">
        <w:rPr>
          <w:rFonts w:eastAsia="Symbol"/>
          <w:sz w:val="14"/>
          <w:szCs w:val="14"/>
        </w:rPr>
        <w:t xml:space="preserve"> </w:t>
      </w:r>
      <w:r w:rsidRPr="005F74BF">
        <w:t xml:space="preserve">24/03/2017, NOR JUSC1709622C  &amp; JUSC1711261C  Circulaire du 24 mars 2017 (modifiée 12 avril 2017) relative à l'élection du Président de la République, aux élections législatives, à l'établissement des procurations, à l'inscription sur les listes électorales et aux permanences dans les tribunaux d'instance </w:t>
      </w:r>
      <w:hyperlink r:id="rId63" w:history="1">
        <w:r w:rsidRPr="005F74BF">
          <w:rPr>
            <w:rStyle w:val="Lienhypertexte"/>
          </w:rPr>
          <w:t>http://circulaire.legifrance.gouv.fr/pdf/2017/04/cir_42009.pdf</w:t>
        </w:r>
      </w:hyperlink>
      <w:r w:rsidRPr="005F74BF">
        <w:t xml:space="preserve"> et </w:t>
      </w:r>
      <w:hyperlink r:id="rId64" w:history="1">
        <w:r w:rsidRPr="005F74BF">
          <w:rPr>
            <w:rStyle w:val="Lienhypertexte"/>
          </w:rPr>
          <w:t>http://circulaire.legifrance.gouv.fr/pdf/2017/04/cir_42092.pdf</w:t>
        </w:r>
      </w:hyperlink>
      <w:r w:rsidRPr="005F74BF">
        <w:t xml:space="preserve"> </w:t>
      </w:r>
    </w:p>
    <w:p w14:paraId="46375D6C" w14:textId="77777777" w:rsidR="00EA6F6E" w:rsidRDefault="00EA6F6E" w:rsidP="00EA6F6E">
      <w:pPr>
        <w:pStyle w:val="Titre1"/>
        <w:pBdr>
          <w:top w:val="single" w:sz="2" w:space="1" w:color="auto"/>
          <w:left w:val="single" w:sz="2" w:space="4" w:color="auto"/>
          <w:bottom w:val="single" w:sz="2" w:space="1" w:color="auto"/>
          <w:right w:val="single" w:sz="2" w:space="4" w:color="auto"/>
        </w:pBdr>
        <w:shd w:val="clear" w:color="auto" w:fill="EEECE1"/>
        <w:spacing w:before="0" w:after="0"/>
        <w:jc w:val="center"/>
      </w:pPr>
      <w:bookmarkStart w:id="22" w:name="_Toc135397389"/>
      <w:r>
        <w:t>Organisation des primaires</w:t>
      </w:r>
      <w:bookmarkEnd w:id="22"/>
    </w:p>
    <w:p w14:paraId="5507CB54" w14:textId="77777777" w:rsidR="00EA6F6E" w:rsidRDefault="00EA6F6E" w:rsidP="00EA6F6E">
      <w:pPr>
        <w:pStyle w:val="NormalWeb"/>
        <w:tabs>
          <w:tab w:val="num" w:pos="720"/>
        </w:tabs>
        <w:spacing w:before="0" w:beforeAutospacing="0" w:after="0" w:afterAutospacing="0"/>
        <w:ind w:left="720" w:hanging="360"/>
      </w:pPr>
      <w:r>
        <w:t>40630 22/06/2016, NOR INTA1603608C, Organisation d'élections primaires par les partis politiques</w:t>
      </w:r>
    </w:p>
    <w:p w14:paraId="27104037" w14:textId="77777777" w:rsidR="00EA6F6E" w:rsidRDefault="00EA6F6E" w:rsidP="00EA6F6E">
      <w:pPr>
        <w:pStyle w:val="NormalWeb"/>
        <w:tabs>
          <w:tab w:val="num" w:pos="720"/>
        </w:tabs>
        <w:spacing w:before="0" w:beforeAutospacing="0" w:after="0" w:afterAutospacing="0"/>
        <w:ind w:left="720" w:hanging="360"/>
      </w:pPr>
      <w:r>
        <w:t xml:space="preserve"> </w:t>
      </w:r>
      <w:hyperlink r:id="rId65" w:history="1">
        <w:r>
          <w:rPr>
            <w:rStyle w:val="Lienhypertexte"/>
          </w:rPr>
          <w:t>http://circulaire.legifrance.gouv.fr/pdf/2016/03/cir_40630.pdf</w:t>
        </w:r>
      </w:hyperlink>
      <w:r>
        <w:t xml:space="preserve"> </w:t>
      </w:r>
    </w:p>
    <w:p w14:paraId="357C4AA2" w14:textId="77777777" w:rsidR="00EA6F6E" w:rsidRDefault="00EA6F6E" w:rsidP="00EA6F6E"/>
    <w:p w14:paraId="7C47FBB8" w14:textId="77777777" w:rsidR="00EA6F6E" w:rsidRDefault="00EA6F6E" w:rsidP="00EA6F6E">
      <w:pPr>
        <w:pStyle w:val="Titre1"/>
        <w:pBdr>
          <w:top w:val="single" w:sz="2" w:space="1" w:color="auto"/>
          <w:left w:val="single" w:sz="2" w:space="4" w:color="auto"/>
          <w:bottom w:val="single" w:sz="2" w:space="1" w:color="auto"/>
          <w:right w:val="single" w:sz="2" w:space="4" w:color="auto"/>
        </w:pBdr>
        <w:shd w:val="clear" w:color="auto" w:fill="EEECE1"/>
        <w:spacing w:before="0" w:after="0"/>
        <w:jc w:val="center"/>
      </w:pPr>
      <w:bookmarkStart w:id="23" w:name="_Toc135397390"/>
      <w:r>
        <w:t>Archivages des pièces de procédure et d’organisation des élections</w:t>
      </w:r>
      <w:bookmarkEnd w:id="23"/>
    </w:p>
    <w:p w14:paraId="7090BDFF" w14:textId="77777777" w:rsidR="00EA6F6E" w:rsidRPr="003905BA" w:rsidRDefault="00EA6F6E" w:rsidP="00EA6F6E">
      <w:pPr>
        <w:rPr>
          <w:rStyle w:val="markedcontent"/>
          <w:rFonts w:eastAsiaTheme="majorEastAsia"/>
        </w:rPr>
      </w:pPr>
      <w:r w:rsidRPr="003905BA">
        <w:rPr>
          <w:rStyle w:val="markedcontent"/>
          <w:rFonts w:eastAsiaTheme="majorEastAsia"/>
        </w:rPr>
        <w:t>NOR/INT/K/04/00001/C Instruction DPACI/RES/2004/01 du 5 janvier 2004, Traitement et conservation des archives relatives aux élections politiques postérieures à 1945</w:t>
      </w:r>
    </w:p>
    <w:p w14:paraId="7BD5DF16" w14:textId="77777777" w:rsidR="00EA6F6E" w:rsidRDefault="00EF2299" w:rsidP="00EA6F6E">
      <w:hyperlink r:id="rId66" w:history="1">
        <w:r w:rsidR="00EA6F6E" w:rsidRPr="008375F2">
          <w:rPr>
            <w:rStyle w:val="Lienhypertexte"/>
          </w:rPr>
          <w:t>https://mobile.interieur.gouv.fr/content/download/8453/79901/file/INTK0400001C.pdf</w:t>
        </w:r>
      </w:hyperlink>
      <w:r w:rsidR="00EA6F6E">
        <w:t xml:space="preserve"> </w:t>
      </w:r>
    </w:p>
    <w:p w14:paraId="56DC4E25" w14:textId="77777777" w:rsidR="00EA6F6E" w:rsidRDefault="00EA6F6E" w:rsidP="00EA6F6E">
      <w:r>
        <w:t>Modèle de tableau de gestion de versement des archives. Bureau des élections et des professions réglementées de la préfecture du Var 2014</w:t>
      </w:r>
    </w:p>
    <w:p w14:paraId="5CAEC4B8" w14:textId="77777777" w:rsidR="00EA6F6E" w:rsidRDefault="00EF2299" w:rsidP="00EA6F6E">
      <w:hyperlink r:id="rId67" w:history="1">
        <w:r w:rsidR="00EA6F6E" w:rsidRPr="008375F2">
          <w:rPr>
            <w:rStyle w:val="Lienhypertexte"/>
          </w:rPr>
          <w:t>https://archives.var.fr/_depot_ad83/datas/ark_cms/_depot_arko/articles/5793/pref-election_doc.pdf</w:t>
        </w:r>
      </w:hyperlink>
      <w:r w:rsidR="00EA6F6E">
        <w:t xml:space="preserve"> </w:t>
      </w:r>
    </w:p>
    <w:p w14:paraId="37BDBA89" w14:textId="77777777" w:rsidR="00EA6F6E" w:rsidRDefault="00EA6F6E" w:rsidP="00EA6F6E"/>
    <w:p w14:paraId="04A9DEA2" w14:textId="77777777" w:rsidR="00EA6F6E" w:rsidRDefault="00EA6F6E" w:rsidP="00EA6F6E"/>
    <w:p w14:paraId="34BE0C1E" w14:textId="771913D7" w:rsidR="00EA6F6E" w:rsidRDefault="00EA6F6E">
      <w:pPr>
        <w:rPr>
          <w:lang w:eastAsia="fr-FR"/>
        </w:rPr>
      </w:pPr>
      <w:r>
        <w:br w:type="page"/>
      </w:r>
    </w:p>
    <w:p w14:paraId="62259BAF" w14:textId="77777777" w:rsidR="00EA6F6E" w:rsidRDefault="00EA6F6E" w:rsidP="00EA6F6E">
      <w:pPr>
        <w:pStyle w:val="NormalWeb"/>
        <w:spacing w:before="60" w:beforeAutospacing="0"/>
        <w:ind w:left="357"/>
      </w:pPr>
      <w:r>
        <w:lastRenderedPageBreak/>
        <w:t>Exemple d'une décision de justice de contentieux électoral : l'affaire "</w:t>
      </w:r>
      <w:proofErr w:type="spellStart"/>
      <w:r>
        <w:t>Tibéri</w:t>
      </w:r>
      <w:proofErr w:type="spellEnd"/>
      <w:r>
        <w:t>" (dite aussi des "faux-électeurs du 5</w:t>
      </w:r>
      <w:r w:rsidRPr="009F7CA3">
        <w:rPr>
          <w:vertAlign w:val="superscript"/>
        </w:rPr>
        <w:t>e</w:t>
      </w:r>
      <w:r>
        <w:t xml:space="preserve"> arrondissement")</w:t>
      </w:r>
    </w:p>
    <w:p w14:paraId="57D2804F" w14:textId="77777777" w:rsidR="00EA6F6E" w:rsidRPr="003A0249" w:rsidRDefault="00EA6F6E" w:rsidP="00EA6F6E">
      <w:pPr>
        <w:pStyle w:val="NormalWeb"/>
        <w:spacing w:before="60" w:beforeAutospacing="0"/>
        <w:ind w:left="357"/>
      </w:pPr>
      <w:r>
        <w:t>(Conseil constitutionnel, n° 97-2113/2119/2146/2154/2234 20 février 1998, AN. Paris 2è circ.)</w:t>
      </w:r>
    </w:p>
    <w:tbl>
      <w:tblPr>
        <w:tblW w:w="1098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9604"/>
      </w:tblGrid>
      <w:tr w:rsidR="00EA6F6E" w:rsidRPr="0063273C" w14:paraId="237AF894" w14:textId="77777777" w:rsidTr="00747122">
        <w:tc>
          <w:tcPr>
            <w:tcW w:w="1384" w:type="dxa"/>
            <w:shd w:val="clear" w:color="auto" w:fill="auto"/>
          </w:tcPr>
          <w:p w14:paraId="41913A94" w14:textId="77777777" w:rsidR="00EA6F6E" w:rsidRPr="004A4577" w:rsidRDefault="00EA6F6E" w:rsidP="00747122"/>
        </w:tc>
        <w:tc>
          <w:tcPr>
            <w:tcW w:w="9604" w:type="dxa"/>
            <w:shd w:val="clear" w:color="auto" w:fill="auto"/>
          </w:tcPr>
          <w:p w14:paraId="7B811E79" w14:textId="77777777" w:rsidR="00EA6F6E" w:rsidRPr="004A4577" w:rsidRDefault="00EA6F6E" w:rsidP="00747122">
            <w:pPr>
              <w:spacing w:before="90" w:after="100" w:afterAutospacing="1"/>
            </w:pPr>
            <w:r w:rsidRPr="004A4577">
              <w:t xml:space="preserve">A.N., Paris (2ème circ.) </w:t>
            </w:r>
          </w:p>
        </w:tc>
      </w:tr>
      <w:tr w:rsidR="00EA6F6E" w:rsidRPr="0063273C" w14:paraId="0C04AC1F" w14:textId="77777777" w:rsidTr="00747122">
        <w:tc>
          <w:tcPr>
            <w:tcW w:w="1384" w:type="dxa"/>
            <w:shd w:val="clear" w:color="auto" w:fill="auto"/>
          </w:tcPr>
          <w:p w14:paraId="3F9EF98B" w14:textId="77777777" w:rsidR="00EA6F6E" w:rsidRPr="004A4577" w:rsidRDefault="00EA6F6E" w:rsidP="00747122">
            <w:r w:rsidRPr="004A4577">
              <w:t>"Sujet"</w:t>
            </w:r>
          </w:p>
        </w:tc>
        <w:tc>
          <w:tcPr>
            <w:tcW w:w="9604" w:type="dxa"/>
            <w:shd w:val="clear" w:color="auto" w:fill="auto"/>
          </w:tcPr>
          <w:p w14:paraId="50D810AD" w14:textId="77777777" w:rsidR="00EA6F6E" w:rsidRPr="004A4577" w:rsidRDefault="00EA6F6E" w:rsidP="00747122">
            <w:pPr>
              <w:spacing w:before="90" w:after="100" w:afterAutospacing="1"/>
            </w:pPr>
            <w:r w:rsidRPr="004A4577">
              <w:t xml:space="preserve">Le Conseil constitutionnel, </w:t>
            </w:r>
          </w:p>
        </w:tc>
      </w:tr>
      <w:tr w:rsidR="00EA6F6E" w:rsidRPr="0063273C" w14:paraId="20B28E93" w14:textId="77777777" w:rsidTr="00747122">
        <w:tc>
          <w:tcPr>
            <w:tcW w:w="1384" w:type="dxa"/>
            <w:vMerge w:val="restart"/>
            <w:shd w:val="clear" w:color="auto" w:fill="auto"/>
          </w:tcPr>
          <w:p w14:paraId="2A4BCAA0" w14:textId="77777777" w:rsidR="00EA6F6E" w:rsidRPr="00A855D9" w:rsidRDefault="00EA6F6E" w:rsidP="00747122">
            <w:pPr>
              <w:rPr>
                <w:b/>
              </w:rPr>
            </w:pPr>
            <w:r w:rsidRPr="00A855D9">
              <w:rPr>
                <w:b/>
              </w:rPr>
              <w:t>Visas</w:t>
            </w:r>
          </w:p>
          <w:p w14:paraId="38A919CB" w14:textId="77777777" w:rsidR="00EA6F6E" w:rsidRDefault="00EA6F6E" w:rsidP="00747122"/>
          <w:p w14:paraId="4A4F4707" w14:textId="77777777" w:rsidR="00EA6F6E" w:rsidRDefault="00EA6F6E" w:rsidP="00747122">
            <w:r>
              <w:t>Enregistrement des requêtes</w:t>
            </w:r>
          </w:p>
          <w:p w14:paraId="5E64BFEB" w14:textId="77777777" w:rsidR="00EA6F6E" w:rsidRDefault="00EA6F6E" w:rsidP="00747122"/>
          <w:p w14:paraId="5A23752F" w14:textId="77777777" w:rsidR="00EA6F6E" w:rsidRDefault="00EA6F6E" w:rsidP="00747122"/>
          <w:p w14:paraId="1D536B9C" w14:textId="77777777" w:rsidR="00EA6F6E" w:rsidRDefault="00EA6F6E" w:rsidP="00747122">
            <w:r>
              <w:t>Echange des mémoires</w:t>
            </w:r>
          </w:p>
          <w:p w14:paraId="245409DA" w14:textId="77777777" w:rsidR="00EA6F6E" w:rsidRDefault="00EA6F6E" w:rsidP="00747122"/>
          <w:p w14:paraId="470AC34A" w14:textId="77777777" w:rsidR="00EA6F6E" w:rsidRDefault="00EA6F6E" w:rsidP="00747122"/>
          <w:p w14:paraId="02F2D896" w14:textId="77777777" w:rsidR="00EA6F6E" w:rsidRDefault="00EA6F6E" w:rsidP="00747122"/>
          <w:p w14:paraId="396B98C8" w14:textId="77777777" w:rsidR="00EA6F6E" w:rsidRDefault="00EA6F6E" w:rsidP="00747122"/>
          <w:p w14:paraId="6FD10387" w14:textId="77777777" w:rsidR="00EA6F6E" w:rsidRDefault="00EA6F6E" w:rsidP="00747122"/>
          <w:p w14:paraId="40813ED7" w14:textId="77777777" w:rsidR="00EA6F6E" w:rsidRDefault="00EA6F6E" w:rsidP="00747122"/>
          <w:p w14:paraId="39548E0E" w14:textId="77777777" w:rsidR="00EA6F6E" w:rsidRDefault="00EA6F6E" w:rsidP="00747122"/>
          <w:p w14:paraId="7BDA81A7" w14:textId="77777777" w:rsidR="00EA6F6E" w:rsidRDefault="00EA6F6E" w:rsidP="00747122"/>
          <w:p w14:paraId="08ACEA51" w14:textId="77777777" w:rsidR="00EA6F6E" w:rsidRDefault="00EA6F6E" w:rsidP="00747122"/>
          <w:p w14:paraId="6CA5E8A2" w14:textId="77777777" w:rsidR="00EA6F6E" w:rsidRDefault="00EA6F6E" w:rsidP="00747122"/>
          <w:p w14:paraId="33DA8C6F" w14:textId="77777777" w:rsidR="00EA6F6E" w:rsidRDefault="00EA6F6E" w:rsidP="00747122"/>
          <w:p w14:paraId="624A4248" w14:textId="77777777" w:rsidR="00EA6F6E" w:rsidRDefault="00EA6F6E" w:rsidP="00747122"/>
          <w:p w14:paraId="55DDBAB1" w14:textId="77777777" w:rsidR="00EA6F6E" w:rsidRDefault="00EA6F6E" w:rsidP="00747122"/>
          <w:p w14:paraId="364FFFC7" w14:textId="77777777" w:rsidR="00EA6F6E" w:rsidRDefault="00EA6F6E" w:rsidP="00747122"/>
          <w:p w14:paraId="36144937" w14:textId="77777777" w:rsidR="00EA6F6E" w:rsidRDefault="00EA6F6E" w:rsidP="00747122"/>
          <w:p w14:paraId="4349873E" w14:textId="77777777" w:rsidR="00EA6F6E" w:rsidRDefault="00EA6F6E" w:rsidP="00747122"/>
          <w:p w14:paraId="76D61B34" w14:textId="77777777" w:rsidR="00EA6F6E" w:rsidRDefault="00EA6F6E" w:rsidP="00747122"/>
          <w:p w14:paraId="0EDE9740" w14:textId="77777777" w:rsidR="00EA6F6E" w:rsidRDefault="00EA6F6E" w:rsidP="00747122"/>
          <w:p w14:paraId="0C5D2162" w14:textId="77777777" w:rsidR="00EA6F6E" w:rsidRDefault="00EA6F6E" w:rsidP="00747122"/>
          <w:p w14:paraId="6BD669BE" w14:textId="77777777" w:rsidR="00EA6F6E" w:rsidRDefault="00EA6F6E" w:rsidP="00747122"/>
          <w:p w14:paraId="1BA38042" w14:textId="77777777" w:rsidR="00EA6F6E" w:rsidRDefault="00EA6F6E" w:rsidP="00747122"/>
          <w:p w14:paraId="6A7C1C8C" w14:textId="77777777" w:rsidR="00EA6F6E" w:rsidRDefault="00EA6F6E" w:rsidP="00747122"/>
          <w:p w14:paraId="36600605" w14:textId="77777777" w:rsidR="00EA6F6E" w:rsidRDefault="00EA6F6E" w:rsidP="00747122"/>
          <w:p w14:paraId="1CD3BB85" w14:textId="77777777" w:rsidR="00EA6F6E" w:rsidRDefault="00EA6F6E" w:rsidP="00747122"/>
          <w:p w14:paraId="01CD9EA8" w14:textId="77777777" w:rsidR="00EA6F6E" w:rsidRDefault="00EA6F6E" w:rsidP="00747122"/>
          <w:p w14:paraId="484C557E" w14:textId="77777777" w:rsidR="00EA6F6E" w:rsidRDefault="00EA6F6E" w:rsidP="00747122"/>
          <w:p w14:paraId="3378A109" w14:textId="77777777" w:rsidR="00EA6F6E" w:rsidRDefault="00EA6F6E" w:rsidP="00747122"/>
          <w:p w14:paraId="35C6B415" w14:textId="77777777" w:rsidR="00EA6F6E" w:rsidRDefault="00EA6F6E" w:rsidP="00747122"/>
          <w:p w14:paraId="22F74CFE" w14:textId="77777777" w:rsidR="00EA6F6E" w:rsidRDefault="00EA6F6E" w:rsidP="00747122"/>
          <w:p w14:paraId="04516B11" w14:textId="77777777" w:rsidR="00EA6F6E" w:rsidRDefault="00EA6F6E" w:rsidP="00747122">
            <w:r>
              <w:t>Demande d’audition (ici rejetée)</w:t>
            </w:r>
          </w:p>
          <w:p w14:paraId="428526E5" w14:textId="77777777" w:rsidR="00EA6F6E" w:rsidRDefault="00EA6F6E" w:rsidP="00747122"/>
          <w:p w14:paraId="0931F01E" w14:textId="77777777" w:rsidR="00EA6F6E" w:rsidRDefault="00EA6F6E" w:rsidP="00747122"/>
          <w:p w14:paraId="5BD568F7" w14:textId="77777777" w:rsidR="00EA6F6E" w:rsidRDefault="00EA6F6E" w:rsidP="00747122"/>
          <w:p w14:paraId="2528C32B" w14:textId="77777777" w:rsidR="00EA6F6E" w:rsidRDefault="00EA6F6E" w:rsidP="00747122"/>
          <w:p w14:paraId="27D410A1" w14:textId="77777777" w:rsidR="00EA6F6E" w:rsidRDefault="00EA6F6E" w:rsidP="00747122"/>
          <w:p w14:paraId="0D8EB952" w14:textId="77777777" w:rsidR="00EA6F6E" w:rsidRDefault="00EA6F6E" w:rsidP="00747122"/>
          <w:p w14:paraId="3768478C" w14:textId="77777777" w:rsidR="00EA6F6E" w:rsidRDefault="00EA6F6E" w:rsidP="00747122"/>
          <w:p w14:paraId="368D87A6" w14:textId="77777777" w:rsidR="00EA6F6E" w:rsidRDefault="00EA6F6E" w:rsidP="00747122"/>
          <w:p w14:paraId="6E99B136" w14:textId="77777777" w:rsidR="00EA6F6E" w:rsidRDefault="00EA6F6E" w:rsidP="00747122"/>
          <w:p w14:paraId="19305084" w14:textId="77777777" w:rsidR="00EA6F6E" w:rsidRDefault="00EA6F6E" w:rsidP="00747122"/>
          <w:p w14:paraId="6D8DA101" w14:textId="77777777" w:rsidR="00EA6F6E" w:rsidRDefault="00EA6F6E" w:rsidP="00747122"/>
          <w:p w14:paraId="6D66A762" w14:textId="77777777" w:rsidR="00EA6F6E" w:rsidRDefault="00EA6F6E" w:rsidP="00747122"/>
          <w:p w14:paraId="16305CE8" w14:textId="77777777" w:rsidR="00EA6F6E" w:rsidRDefault="00EA6F6E" w:rsidP="00747122"/>
          <w:p w14:paraId="5868DEF6" w14:textId="77777777" w:rsidR="00EA6F6E" w:rsidRDefault="00EA6F6E" w:rsidP="00747122"/>
          <w:p w14:paraId="4A3E636D" w14:textId="77777777" w:rsidR="00EA6F6E" w:rsidRDefault="00EA6F6E" w:rsidP="00747122"/>
          <w:p w14:paraId="56792131" w14:textId="77777777" w:rsidR="00EA6F6E" w:rsidRDefault="00EA6F6E" w:rsidP="00747122"/>
          <w:p w14:paraId="7FFB3169" w14:textId="77777777" w:rsidR="00EA6F6E" w:rsidRDefault="00EA6F6E" w:rsidP="00747122"/>
          <w:p w14:paraId="62A37677" w14:textId="77777777" w:rsidR="00EA6F6E" w:rsidRDefault="00EA6F6E" w:rsidP="00747122">
            <w:r>
              <w:t>Décision de section (rare)</w:t>
            </w:r>
          </w:p>
          <w:p w14:paraId="34048DAC" w14:textId="77777777" w:rsidR="00EA6F6E" w:rsidRDefault="00EA6F6E" w:rsidP="00747122"/>
          <w:p w14:paraId="2DBBBC2E" w14:textId="77777777" w:rsidR="00EA6F6E" w:rsidRPr="004A4577" w:rsidRDefault="00EA6F6E" w:rsidP="00747122">
            <w:r>
              <w:t>Décision CNCCFP</w:t>
            </w:r>
          </w:p>
        </w:tc>
        <w:tc>
          <w:tcPr>
            <w:tcW w:w="9604" w:type="dxa"/>
            <w:shd w:val="clear" w:color="auto" w:fill="auto"/>
          </w:tcPr>
          <w:p w14:paraId="162EE923" w14:textId="77777777" w:rsidR="00EA6F6E" w:rsidRPr="004A4577" w:rsidRDefault="00EA6F6E" w:rsidP="00747122">
            <w:pPr>
              <w:spacing w:before="90" w:after="100" w:afterAutospacing="1"/>
            </w:pPr>
            <w:r w:rsidRPr="004A4577">
              <w:lastRenderedPageBreak/>
              <w:t xml:space="preserve">Vu 1°) les requêtes n° 97-2113 et n° 97-2146 présentées par M. Benoît BRASILIER demeurant à Paris (6ème arrondissement), enregistrées les 27 mai et 5 juin 1997 au secrétariat général du Conseil constitutionnel, </w:t>
            </w:r>
            <w:r w:rsidRPr="002E3A59">
              <w:rPr>
                <w:highlight w:val="yellow"/>
              </w:rPr>
              <w:t>tendant la première à l'annulation des opérations électorales</w:t>
            </w:r>
            <w:r w:rsidRPr="004A4577">
              <w:t xml:space="preserve"> auxquelles il a été procédé le 25 mai 1997 dans la 2ème circonscription de Paris pour la désignation d'un député à l'Assemblée nationale et la </w:t>
            </w:r>
            <w:r w:rsidRPr="002E3A59">
              <w:rPr>
                <w:highlight w:val="yellow"/>
              </w:rPr>
              <w:t>deuxième à l'annulation des opérations électorales auxquelles il a été procédé dans cette même circonscription les 25 mai et 1er juin 1997</w:t>
            </w:r>
            <w:r w:rsidRPr="004A4577">
              <w:t xml:space="preserve"> ; </w:t>
            </w:r>
          </w:p>
        </w:tc>
      </w:tr>
      <w:tr w:rsidR="00EA6F6E" w:rsidRPr="0063273C" w14:paraId="6DE37063" w14:textId="77777777" w:rsidTr="00747122">
        <w:tc>
          <w:tcPr>
            <w:tcW w:w="1384" w:type="dxa"/>
            <w:vMerge/>
            <w:shd w:val="clear" w:color="auto" w:fill="auto"/>
          </w:tcPr>
          <w:p w14:paraId="7D147357" w14:textId="77777777" w:rsidR="00EA6F6E" w:rsidRPr="004A4577" w:rsidRDefault="00EA6F6E" w:rsidP="00747122"/>
        </w:tc>
        <w:tc>
          <w:tcPr>
            <w:tcW w:w="9604" w:type="dxa"/>
            <w:shd w:val="clear" w:color="auto" w:fill="auto"/>
          </w:tcPr>
          <w:p w14:paraId="1499DDEC" w14:textId="77777777" w:rsidR="00EA6F6E" w:rsidRPr="004A4577" w:rsidRDefault="00EA6F6E" w:rsidP="00747122">
            <w:pPr>
              <w:spacing w:before="90" w:after="100" w:afterAutospacing="1"/>
            </w:pPr>
            <w:r w:rsidRPr="004A4577">
              <w:t xml:space="preserve">Vu le </w:t>
            </w:r>
            <w:r w:rsidRPr="002E3A59">
              <w:rPr>
                <w:highlight w:val="yellow"/>
              </w:rPr>
              <w:t>mémoire en réplique</w:t>
            </w:r>
            <w:r w:rsidRPr="004A4577">
              <w:t xml:space="preserve"> présenté par M. BRASILIER, enregistré comme ci-dessous le 6 août 1997 ; </w:t>
            </w:r>
          </w:p>
        </w:tc>
      </w:tr>
      <w:tr w:rsidR="00EA6F6E" w:rsidRPr="0063273C" w14:paraId="4CDCAA6A" w14:textId="77777777" w:rsidTr="00747122">
        <w:tc>
          <w:tcPr>
            <w:tcW w:w="1384" w:type="dxa"/>
            <w:vMerge/>
            <w:shd w:val="clear" w:color="auto" w:fill="auto"/>
          </w:tcPr>
          <w:p w14:paraId="495B7502" w14:textId="77777777" w:rsidR="00EA6F6E" w:rsidRPr="004A4577" w:rsidRDefault="00EA6F6E" w:rsidP="00747122"/>
        </w:tc>
        <w:tc>
          <w:tcPr>
            <w:tcW w:w="9604" w:type="dxa"/>
            <w:shd w:val="clear" w:color="auto" w:fill="auto"/>
          </w:tcPr>
          <w:p w14:paraId="54A4AF0F" w14:textId="77777777" w:rsidR="00EA6F6E" w:rsidRPr="004A4577" w:rsidRDefault="00EA6F6E" w:rsidP="00747122">
            <w:pPr>
              <w:spacing w:before="90" w:after="100" w:afterAutospacing="1"/>
            </w:pPr>
            <w:r w:rsidRPr="004A4577">
              <w:t xml:space="preserve">Vu les </w:t>
            </w:r>
            <w:r w:rsidRPr="002E3A59">
              <w:rPr>
                <w:highlight w:val="yellow"/>
              </w:rPr>
              <w:t>observations complémentaires</w:t>
            </w:r>
            <w:r w:rsidRPr="004A4577">
              <w:t xml:space="preserve"> présentées par M. BRASILIER, enregistrées comme ci-dessus le 26 janvier 1998 ; </w:t>
            </w:r>
          </w:p>
        </w:tc>
      </w:tr>
      <w:tr w:rsidR="00EA6F6E" w:rsidRPr="0063273C" w14:paraId="63A093F9" w14:textId="77777777" w:rsidTr="00747122">
        <w:tc>
          <w:tcPr>
            <w:tcW w:w="1384" w:type="dxa"/>
            <w:vMerge/>
            <w:shd w:val="clear" w:color="auto" w:fill="auto"/>
          </w:tcPr>
          <w:p w14:paraId="488287CA" w14:textId="77777777" w:rsidR="00EA6F6E" w:rsidRPr="004A4577" w:rsidRDefault="00EA6F6E" w:rsidP="00747122"/>
        </w:tc>
        <w:tc>
          <w:tcPr>
            <w:tcW w:w="9604" w:type="dxa"/>
            <w:shd w:val="clear" w:color="auto" w:fill="auto"/>
          </w:tcPr>
          <w:p w14:paraId="52A01DB5" w14:textId="77777777" w:rsidR="00EA6F6E" w:rsidRPr="004A4577" w:rsidRDefault="00EA6F6E" w:rsidP="00747122">
            <w:pPr>
              <w:spacing w:before="90" w:after="100" w:afterAutospacing="1"/>
            </w:pPr>
            <w:r w:rsidRPr="004A4577">
              <w:t xml:space="preserve">Vu 2°) les </w:t>
            </w:r>
            <w:r w:rsidRPr="002E3A59">
              <w:rPr>
                <w:highlight w:val="yellow"/>
              </w:rPr>
              <w:t>requêtes</w:t>
            </w:r>
            <w:r w:rsidRPr="004A4577">
              <w:t xml:space="preserve"> n° 97-2119 et n° 97-2154 présentées par M. Bernard RAQUIN demeurant à Paris (5ème arrondissement), enregistrées les 30 mai, 6 et 9 juin 1997 au secrétariat général du Conseil constitutionnel, tendant la première à l'annulation des opérations électorales auxquelles il a été procédé le 25 mai 1997 dans la 2ème circonscription de Paris pour la désignation d'un député à l'Assemblée nationale et la deuxième à l'annulation des opérations électorales auxquelles il a été procédé dans cette même circonscription les 25 mai et 1er juin 1997 ; </w:t>
            </w:r>
          </w:p>
        </w:tc>
      </w:tr>
      <w:tr w:rsidR="00EA6F6E" w:rsidRPr="0063273C" w14:paraId="6EC7379C" w14:textId="77777777" w:rsidTr="00747122">
        <w:tc>
          <w:tcPr>
            <w:tcW w:w="1384" w:type="dxa"/>
            <w:vMerge/>
            <w:shd w:val="clear" w:color="auto" w:fill="auto"/>
          </w:tcPr>
          <w:p w14:paraId="2259B4E4" w14:textId="77777777" w:rsidR="00EA6F6E" w:rsidRPr="004A4577" w:rsidRDefault="00EA6F6E" w:rsidP="00747122"/>
        </w:tc>
        <w:tc>
          <w:tcPr>
            <w:tcW w:w="9604" w:type="dxa"/>
            <w:shd w:val="clear" w:color="auto" w:fill="auto"/>
          </w:tcPr>
          <w:p w14:paraId="667D44D9" w14:textId="77777777" w:rsidR="00EA6F6E" w:rsidRPr="004A4577" w:rsidRDefault="00EA6F6E" w:rsidP="00747122">
            <w:pPr>
              <w:spacing w:before="90" w:after="100" w:afterAutospacing="1"/>
            </w:pPr>
            <w:r w:rsidRPr="004A4577">
              <w:t xml:space="preserve">Vu 3°) la </w:t>
            </w:r>
            <w:r w:rsidRPr="002E3A59">
              <w:rPr>
                <w:highlight w:val="yellow"/>
              </w:rPr>
              <w:t>requête</w:t>
            </w:r>
            <w:r w:rsidRPr="004A4577">
              <w:t xml:space="preserve"> n°97-2234 présentée par Mme Lyne COHEN-SOLAL, demeurant à Paris (5ème arrondissement), enregistrée le 12 juin 1997 au secrétariat général du Conseil constitutionnel, tendant à l'annulation des opérations électorales auxquelles il a été procédé les 25 mai et 1er juin 1997 dans la 2ème circonscription de Paris pour la désignation d'un député à l'Assemblée nationale ; </w:t>
            </w:r>
          </w:p>
        </w:tc>
      </w:tr>
      <w:tr w:rsidR="00EA6F6E" w:rsidRPr="0063273C" w14:paraId="54644CDE" w14:textId="77777777" w:rsidTr="00747122">
        <w:tc>
          <w:tcPr>
            <w:tcW w:w="1384" w:type="dxa"/>
            <w:vMerge/>
            <w:shd w:val="clear" w:color="auto" w:fill="auto"/>
          </w:tcPr>
          <w:p w14:paraId="6BAD4265" w14:textId="77777777" w:rsidR="00EA6F6E" w:rsidRPr="004A4577" w:rsidRDefault="00EA6F6E" w:rsidP="00747122"/>
        </w:tc>
        <w:tc>
          <w:tcPr>
            <w:tcW w:w="9604" w:type="dxa"/>
            <w:shd w:val="clear" w:color="auto" w:fill="auto"/>
          </w:tcPr>
          <w:p w14:paraId="70D91E17" w14:textId="77777777" w:rsidR="00EA6F6E" w:rsidRPr="004A4577" w:rsidRDefault="00EA6F6E" w:rsidP="00747122">
            <w:pPr>
              <w:spacing w:before="90" w:after="100" w:afterAutospacing="1"/>
            </w:pPr>
            <w:r w:rsidRPr="004A4577">
              <w:t xml:space="preserve">Vu les </w:t>
            </w:r>
            <w:r w:rsidRPr="002E3A59">
              <w:rPr>
                <w:highlight w:val="yellow"/>
              </w:rPr>
              <w:t>mémoires en défense</w:t>
            </w:r>
            <w:r w:rsidRPr="004A4577">
              <w:t xml:space="preserve"> et le </w:t>
            </w:r>
            <w:r w:rsidRPr="002E3A59">
              <w:rPr>
                <w:highlight w:val="yellow"/>
              </w:rPr>
              <w:t>rectificatif</w:t>
            </w:r>
            <w:r w:rsidRPr="004A4577">
              <w:t xml:space="preserve"> présentés par M. Jean TIBERI, député, enregistrés comme ci-dessus les 15 et 21 juillet 1997 ; </w:t>
            </w:r>
          </w:p>
        </w:tc>
      </w:tr>
      <w:tr w:rsidR="00EA6F6E" w:rsidRPr="0063273C" w14:paraId="7EF538A6" w14:textId="77777777" w:rsidTr="00747122">
        <w:tc>
          <w:tcPr>
            <w:tcW w:w="1384" w:type="dxa"/>
            <w:vMerge/>
            <w:shd w:val="clear" w:color="auto" w:fill="auto"/>
          </w:tcPr>
          <w:p w14:paraId="26E5CBDF" w14:textId="77777777" w:rsidR="00EA6F6E" w:rsidRPr="004A4577" w:rsidRDefault="00EA6F6E" w:rsidP="00747122"/>
        </w:tc>
        <w:tc>
          <w:tcPr>
            <w:tcW w:w="9604" w:type="dxa"/>
            <w:shd w:val="clear" w:color="auto" w:fill="auto"/>
          </w:tcPr>
          <w:p w14:paraId="58CB0114" w14:textId="77777777" w:rsidR="00EA6F6E" w:rsidRPr="004A4577" w:rsidRDefault="00EA6F6E" w:rsidP="00747122">
            <w:pPr>
              <w:spacing w:before="90" w:after="100" w:afterAutospacing="1"/>
            </w:pPr>
            <w:r w:rsidRPr="004A4577">
              <w:t xml:space="preserve">Vu le </w:t>
            </w:r>
            <w:r w:rsidRPr="002E3A59">
              <w:rPr>
                <w:highlight w:val="yellow"/>
              </w:rPr>
              <w:t>mémoire en réplique et son additif</w:t>
            </w:r>
            <w:r w:rsidRPr="004A4577">
              <w:t xml:space="preserve"> présentés par Mme COHEN-SOLAL, enregistrés comme ci-dessus les 17 novembre et 11 décembre 1997 ; </w:t>
            </w:r>
          </w:p>
        </w:tc>
      </w:tr>
      <w:tr w:rsidR="00EA6F6E" w:rsidRPr="0063273C" w14:paraId="2FA00906" w14:textId="77777777" w:rsidTr="00747122">
        <w:tc>
          <w:tcPr>
            <w:tcW w:w="1384" w:type="dxa"/>
            <w:vMerge/>
            <w:shd w:val="clear" w:color="auto" w:fill="auto"/>
          </w:tcPr>
          <w:p w14:paraId="208B3716" w14:textId="77777777" w:rsidR="00EA6F6E" w:rsidRPr="004A4577" w:rsidRDefault="00EA6F6E" w:rsidP="00747122"/>
        </w:tc>
        <w:tc>
          <w:tcPr>
            <w:tcW w:w="9604" w:type="dxa"/>
            <w:shd w:val="clear" w:color="auto" w:fill="auto"/>
          </w:tcPr>
          <w:p w14:paraId="17CD075C" w14:textId="77777777" w:rsidR="00EA6F6E" w:rsidRPr="004A4577" w:rsidRDefault="00EA6F6E" w:rsidP="00747122">
            <w:pPr>
              <w:spacing w:before="90" w:after="100" w:afterAutospacing="1"/>
            </w:pPr>
            <w:r w:rsidRPr="004A4577">
              <w:t xml:space="preserve">Vu les </w:t>
            </w:r>
            <w:r w:rsidRPr="002E3A59">
              <w:rPr>
                <w:highlight w:val="yellow"/>
              </w:rPr>
              <w:t>observations</w:t>
            </w:r>
            <w:r w:rsidRPr="004A4577">
              <w:t xml:space="preserve"> complémentaires présentées par M. TIBERI, enregistrées comme ci-dessus le 19 novembre 1997 ; </w:t>
            </w:r>
          </w:p>
        </w:tc>
      </w:tr>
      <w:tr w:rsidR="00EA6F6E" w:rsidRPr="0063273C" w14:paraId="4683C622" w14:textId="77777777" w:rsidTr="00747122">
        <w:tc>
          <w:tcPr>
            <w:tcW w:w="1384" w:type="dxa"/>
            <w:vMerge/>
            <w:shd w:val="clear" w:color="auto" w:fill="auto"/>
          </w:tcPr>
          <w:p w14:paraId="2986F24A" w14:textId="77777777" w:rsidR="00EA6F6E" w:rsidRPr="004A4577" w:rsidRDefault="00EA6F6E" w:rsidP="00747122"/>
        </w:tc>
        <w:tc>
          <w:tcPr>
            <w:tcW w:w="9604" w:type="dxa"/>
            <w:shd w:val="clear" w:color="auto" w:fill="auto"/>
          </w:tcPr>
          <w:p w14:paraId="3909C2D2" w14:textId="77777777" w:rsidR="00EA6F6E" w:rsidRPr="004A4577" w:rsidRDefault="00EA6F6E" w:rsidP="00747122">
            <w:pPr>
              <w:spacing w:before="90" w:after="100" w:afterAutospacing="1"/>
            </w:pPr>
            <w:r w:rsidRPr="004A4577">
              <w:t xml:space="preserve">Vu les observations complémentaires présentées par M. TIBERI, enregistrées comme ci-dessus les 5 janvier et 6 février 1998 ; </w:t>
            </w:r>
          </w:p>
        </w:tc>
      </w:tr>
      <w:tr w:rsidR="00EA6F6E" w:rsidRPr="0063273C" w14:paraId="7193F005" w14:textId="77777777" w:rsidTr="00747122">
        <w:tc>
          <w:tcPr>
            <w:tcW w:w="1384" w:type="dxa"/>
            <w:vMerge/>
            <w:shd w:val="clear" w:color="auto" w:fill="auto"/>
          </w:tcPr>
          <w:p w14:paraId="4854EA02" w14:textId="77777777" w:rsidR="00EA6F6E" w:rsidRPr="004A4577" w:rsidRDefault="00EA6F6E" w:rsidP="00747122"/>
        </w:tc>
        <w:tc>
          <w:tcPr>
            <w:tcW w:w="9604" w:type="dxa"/>
            <w:shd w:val="clear" w:color="auto" w:fill="auto"/>
          </w:tcPr>
          <w:p w14:paraId="7CA21887" w14:textId="77777777" w:rsidR="00EA6F6E" w:rsidRPr="004A4577" w:rsidRDefault="00EA6F6E" w:rsidP="00747122">
            <w:pPr>
              <w:spacing w:before="90" w:after="100" w:afterAutospacing="1"/>
            </w:pPr>
            <w:r w:rsidRPr="004A4577">
              <w:t xml:space="preserve">Vu les observations complémentaires et les pièces rectificatives présentées par Mme COHEN-SOLAL, enregistrées comme ci-dessus les 11 février et 12 février 1998 ; </w:t>
            </w:r>
          </w:p>
        </w:tc>
      </w:tr>
      <w:tr w:rsidR="00EA6F6E" w:rsidRPr="0063273C" w14:paraId="07389AFC" w14:textId="77777777" w:rsidTr="00747122">
        <w:tc>
          <w:tcPr>
            <w:tcW w:w="1384" w:type="dxa"/>
            <w:vMerge/>
            <w:shd w:val="clear" w:color="auto" w:fill="auto"/>
          </w:tcPr>
          <w:p w14:paraId="536BEF1E" w14:textId="77777777" w:rsidR="00EA6F6E" w:rsidRPr="004A4577" w:rsidRDefault="00EA6F6E" w:rsidP="00747122"/>
        </w:tc>
        <w:tc>
          <w:tcPr>
            <w:tcW w:w="9604" w:type="dxa"/>
            <w:shd w:val="clear" w:color="auto" w:fill="auto"/>
          </w:tcPr>
          <w:p w14:paraId="6EC1431D" w14:textId="77777777" w:rsidR="00EA6F6E" w:rsidRPr="004A4577" w:rsidRDefault="00EA6F6E" w:rsidP="00747122">
            <w:pPr>
              <w:spacing w:before="90" w:after="100" w:afterAutospacing="1"/>
            </w:pPr>
            <w:r w:rsidRPr="004A4577">
              <w:t xml:space="preserve">Vu les observations et les pièces complémentaires présentées par M. TIBERI, enregistrées comme ci-dessus les 12, 16, 18 et 19 février 1998 ; </w:t>
            </w:r>
          </w:p>
        </w:tc>
      </w:tr>
      <w:tr w:rsidR="00EA6F6E" w:rsidRPr="0063273C" w14:paraId="43555DE8" w14:textId="77777777" w:rsidTr="00747122">
        <w:tc>
          <w:tcPr>
            <w:tcW w:w="1384" w:type="dxa"/>
            <w:vMerge/>
            <w:shd w:val="clear" w:color="auto" w:fill="auto"/>
          </w:tcPr>
          <w:p w14:paraId="219E7B4F" w14:textId="77777777" w:rsidR="00EA6F6E" w:rsidRPr="004A4577" w:rsidRDefault="00EA6F6E" w:rsidP="00747122"/>
        </w:tc>
        <w:tc>
          <w:tcPr>
            <w:tcW w:w="9604" w:type="dxa"/>
            <w:shd w:val="clear" w:color="auto" w:fill="auto"/>
          </w:tcPr>
          <w:p w14:paraId="57ED3D4B" w14:textId="77777777" w:rsidR="00EA6F6E" w:rsidRPr="004A4577" w:rsidRDefault="00EA6F6E" w:rsidP="00747122">
            <w:pPr>
              <w:spacing w:before="90" w:after="100" w:afterAutospacing="1"/>
            </w:pPr>
            <w:r w:rsidRPr="004A4577">
              <w:t xml:space="preserve">Vu les observations et les pièces complémentaires présentées par Mme COHEN-SOLAL, enregistrées comme ci-dessus le 13 février 1998 ; </w:t>
            </w:r>
          </w:p>
        </w:tc>
      </w:tr>
      <w:tr w:rsidR="00EA6F6E" w:rsidRPr="0063273C" w14:paraId="3BAF5CBB" w14:textId="77777777" w:rsidTr="00747122">
        <w:tc>
          <w:tcPr>
            <w:tcW w:w="1384" w:type="dxa"/>
            <w:vMerge/>
            <w:shd w:val="clear" w:color="auto" w:fill="auto"/>
          </w:tcPr>
          <w:p w14:paraId="3D006A31" w14:textId="77777777" w:rsidR="00EA6F6E" w:rsidRPr="004A4577" w:rsidRDefault="00EA6F6E" w:rsidP="00747122"/>
        </w:tc>
        <w:tc>
          <w:tcPr>
            <w:tcW w:w="9604" w:type="dxa"/>
            <w:shd w:val="clear" w:color="auto" w:fill="auto"/>
          </w:tcPr>
          <w:p w14:paraId="53F6BCA1" w14:textId="77777777" w:rsidR="00EA6F6E" w:rsidRPr="004A4577" w:rsidRDefault="00EA6F6E" w:rsidP="00747122">
            <w:pPr>
              <w:spacing w:before="90" w:after="100" w:afterAutospacing="1"/>
            </w:pPr>
            <w:r w:rsidRPr="004A4577">
              <w:t xml:space="preserve">Vu la </w:t>
            </w:r>
            <w:r w:rsidRPr="002E3A59">
              <w:rPr>
                <w:highlight w:val="yellow"/>
              </w:rPr>
              <w:t>demande d'audition</w:t>
            </w:r>
            <w:r w:rsidRPr="004A4577">
              <w:t xml:space="preserve"> présentée par Mme COHEN-SOLAL ; </w:t>
            </w:r>
          </w:p>
        </w:tc>
      </w:tr>
      <w:tr w:rsidR="00EA6F6E" w:rsidRPr="0063273C" w14:paraId="30E8E7DF" w14:textId="77777777" w:rsidTr="00747122">
        <w:tc>
          <w:tcPr>
            <w:tcW w:w="1384" w:type="dxa"/>
            <w:vMerge/>
            <w:shd w:val="clear" w:color="auto" w:fill="auto"/>
          </w:tcPr>
          <w:p w14:paraId="51854F85" w14:textId="77777777" w:rsidR="00EA6F6E" w:rsidRPr="004A4577" w:rsidRDefault="00EA6F6E" w:rsidP="00747122"/>
        </w:tc>
        <w:tc>
          <w:tcPr>
            <w:tcW w:w="9604" w:type="dxa"/>
            <w:shd w:val="clear" w:color="auto" w:fill="auto"/>
          </w:tcPr>
          <w:p w14:paraId="02487624" w14:textId="77777777" w:rsidR="00EA6F6E" w:rsidRPr="004A4577" w:rsidRDefault="00EA6F6E" w:rsidP="00747122">
            <w:pPr>
              <w:spacing w:before="90" w:after="100" w:afterAutospacing="1"/>
            </w:pPr>
            <w:r w:rsidRPr="004A4577">
              <w:t xml:space="preserve">Vu 4°) la requête n° 97-2235 présentée par M. Yves FREMION-DANET demeurant à Paris (5ème arrondissement), enregistrée le 12 juin 1997 au secrétariat général du Conseil constitutionnel, tendant à l'annulation des opérations électorales auxquelles il a été procédé les 25 mai et 1er juin 1997 dans la 2ème circonscription de Paris pour la désignation d'un député à l'Assemblée nationale ; </w:t>
            </w:r>
          </w:p>
        </w:tc>
      </w:tr>
      <w:tr w:rsidR="00EA6F6E" w:rsidRPr="0063273C" w14:paraId="27680CEE" w14:textId="77777777" w:rsidTr="00747122">
        <w:tc>
          <w:tcPr>
            <w:tcW w:w="1384" w:type="dxa"/>
            <w:vMerge/>
            <w:shd w:val="clear" w:color="auto" w:fill="auto"/>
          </w:tcPr>
          <w:p w14:paraId="7214109B" w14:textId="77777777" w:rsidR="00EA6F6E" w:rsidRPr="004A4577" w:rsidRDefault="00EA6F6E" w:rsidP="00747122"/>
        </w:tc>
        <w:tc>
          <w:tcPr>
            <w:tcW w:w="9604" w:type="dxa"/>
            <w:shd w:val="clear" w:color="auto" w:fill="auto"/>
          </w:tcPr>
          <w:p w14:paraId="06CDFCCE" w14:textId="77777777" w:rsidR="00EA6F6E" w:rsidRPr="004A4577" w:rsidRDefault="00EA6F6E" w:rsidP="00747122">
            <w:pPr>
              <w:spacing w:before="90" w:after="100" w:afterAutospacing="1"/>
            </w:pPr>
            <w:r w:rsidRPr="004A4577">
              <w:t xml:space="preserve">Vu 5°) la requête n° 97-2242 présentée par M. Romain CAZAUMAYOU demeurant à Paris (10ème arrondissement), enregistrée le 12 juin 1997 au secrétariat général du Conseil constitutionnel, tendant à l'annulation des opérations électorales auxquelles il a été procédé les 25 mai et 1er juin 1997 dans la 2ème circonscription de Paris pour la désignation d'un député à l'Assemblée nationale ; </w:t>
            </w:r>
          </w:p>
        </w:tc>
      </w:tr>
      <w:tr w:rsidR="00EA6F6E" w:rsidRPr="0063273C" w14:paraId="31ABA41F" w14:textId="77777777" w:rsidTr="00747122">
        <w:tc>
          <w:tcPr>
            <w:tcW w:w="1384" w:type="dxa"/>
            <w:vMerge/>
            <w:shd w:val="clear" w:color="auto" w:fill="auto"/>
          </w:tcPr>
          <w:p w14:paraId="5DC4D2BD" w14:textId="77777777" w:rsidR="00EA6F6E" w:rsidRPr="004A4577" w:rsidRDefault="00EA6F6E" w:rsidP="00747122"/>
        </w:tc>
        <w:tc>
          <w:tcPr>
            <w:tcW w:w="9604" w:type="dxa"/>
            <w:shd w:val="clear" w:color="auto" w:fill="auto"/>
          </w:tcPr>
          <w:p w14:paraId="62D5730D" w14:textId="77777777" w:rsidR="00EA6F6E" w:rsidRPr="004A4577" w:rsidRDefault="00EA6F6E" w:rsidP="00747122">
            <w:pPr>
              <w:spacing w:before="90" w:after="100" w:afterAutospacing="1"/>
            </w:pPr>
            <w:r w:rsidRPr="004A4577">
              <w:t xml:space="preserve">Vu 6°) la requête n° 97-2243 présentée par M. Christian LANÇON demeurant à Paris (13ème arrondissement), enregistrée le 12 juin 1997 au secrétariat général du Conseil constitutionnel, tendant à l'annulation des opérations électorales auxquelles il a été procédé les 25 mai et 1er juin 1997 dans la 2ème circonscription de Paris pour la désignation d'un député à l'Assemblée nationale ; </w:t>
            </w:r>
          </w:p>
        </w:tc>
      </w:tr>
      <w:tr w:rsidR="00EA6F6E" w:rsidRPr="0063273C" w14:paraId="1260DA3A" w14:textId="77777777" w:rsidTr="00747122">
        <w:tc>
          <w:tcPr>
            <w:tcW w:w="1384" w:type="dxa"/>
            <w:vMerge/>
            <w:shd w:val="clear" w:color="auto" w:fill="auto"/>
          </w:tcPr>
          <w:p w14:paraId="20C41068" w14:textId="77777777" w:rsidR="00EA6F6E" w:rsidRPr="004A4577" w:rsidRDefault="00EA6F6E" w:rsidP="00747122"/>
        </w:tc>
        <w:tc>
          <w:tcPr>
            <w:tcW w:w="9604" w:type="dxa"/>
            <w:shd w:val="clear" w:color="auto" w:fill="auto"/>
          </w:tcPr>
          <w:p w14:paraId="1CB622C6" w14:textId="77777777" w:rsidR="00EA6F6E" w:rsidRPr="004A4577" w:rsidRDefault="00EA6F6E" w:rsidP="00747122">
            <w:pPr>
              <w:spacing w:before="90" w:after="100" w:afterAutospacing="1"/>
            </w:pPr>
            <w:r w:rsidRPr="004A4577">
              <w:t xml:space="preserve">Vu la </w:t>
            </w:r>
            <w:r w:rsidRPr="002E3A59">
              <w:rPr>
                <w:highlight w:val="yellow"/>
              </w:rPr>
              <w:t>décision de la section chargée de l'instruction</w:t>
            </w:r>
            <w:r w:rsidRPr="004A4577">
              <w:t xml:space="preserve"> en date du 6 janvier 1998 ; </w:t>
            </w:r>
          </w:p>
        </w:tc>
      </w:tr>
      <w:tr w:rsidR="00EA6F6E" w:rsidRPr="0063273C" w14:paraId="18335372" w14:textId="77777777" w:rsidTr="00747122">
        <w:tc>
          <w:tcPr>
            <w:tcW w:w="1384" w:type="dxa"/>
            <w:vMerge/>
            <w:shd w:val="clear" w:color="auto" w:fill="auto"/>
          </w:tcPr>
          <w:p w14:paraId="28A0A3CF" w14:textId="77777777" w:rsidR="00EA6F6E" w:rsidRPr="004A4577" w:rsidRDefault="00EA6F6E" w:rsidP="00747122"/>
        </w:tc>
        <w:tc>
          <w:tcPr>
            <w:tcW w:w="9604" w:type="dxa"/>
            <w:shd w:val="clear" w:color="auto" w:fill="auto"/>
          </w:tcPr>
          <w:p w14:paraId="35B913A4" w14:textId="77777777" w:rsidR="00EA6F6E" w:rsidRPr="004A4577" w:rsidRDefault="00EA6F6E" w:rsidP="00747122">
            <w:pPr>
              <w:spacing w:before="90" w:after="100" w:afterAutospacing="1"/>
            </w:pPr>
            <w:r w:rsidRPr="004A4577">
              <w:t xml:space="preserve">Vu les </w:t>
            </w:r>
            <w:r w:rsidRPr="002E3A59">
              <w:rPr>
                <w:highlight w:val="yellow"/>
              </w:rPr>
              <w:t>observations présentées par le ministre de l'intérieur</w:t>
            </w:r>
            <w:r w:rsidRPr="004A4577">
              <w:t xml:space="preserve">, enregistrées comme ci-dessus les 12, 19 juin et 19 septembre 1997 ; </w:t>
            </w:r>
          </w:p>
        </w:tc>
      </w:tr>
      <w:tr w:rsidR="00EA6F6E" w:rsidRPr="0063273C" w14:paraId="5672670E" w14:textId="77777777" w:rsidTr="00747122">
        <w:tc>
          <w:tcPr>
            <w:tcW w:w="1384" w:type="dxa"/>
            <w:vMerge/>
            <w:shd w:val="clear" w:color="auto" w:fill="auto"/>
          </w:tcPr>
          <w:p w14:paraId="0415003A" w14:textId="77777777" w:rsidR="00EA6F6E" w:rsidRPr="004A4577" w:rsidRDefault="00EA6F6E" w:rsidP="00747122"/>
        </w:tc>
        <w:tc>
          <w:tcPr>
            <w:tcW w:w="9604" w:type="dxa"/>
            <w:shd w:val="clear" w:color="auto" w:fill="auto"/>
          </w:tcPr>
          <w:p w14:paraId="34B6734F" w14:textId="77777777" w:rsidR="00EA6F6E" w:rsidRPr="004A4577" w:rsidRDefault="00EA6F6E" w:rsidP="00747122">
            <w:pPr>
              <w:spacing w:before="90" w:after="100" w:afterAutospacing="1"/>
            </w:pPr>
            <w:r w:rsidRPr="004A4577">
              <w:t xml:space="preserve">Vu les </w:t>
            </w:r>
            <w:r w:rsidRPr="002E3A59">
              <w:rPr>
                <w:highlight w:val="yellow"/>
              </w:rPr>
              <w:t>décisions de la Commission nationale des comptes de campagne et des financements politiques</w:t>
            </w:r>
            <w:r w:rsidRPr="004A4577">
              <w:t xml:space="preserve"> approuvant les comptes de campagne de M. TIBERI et de Mme COHEN-SOLAL, enregistrées comme ci-dessus le 5 novembre 1997 ; </w:t>
            </w:r>
          </w:p>
        </w:tc>
      </w:tr>
      <w:tr w:rsidR="00EA6F6E" w:rsidRPr="0063273C" w14:paraId="1CF674C4" w14:textId="77777777" w:rsidTr="00747122">
        <w:tc>
          <w:tcPr>
            <w:tcW w:w="1384" w:type="dxa"/>
            <w:vMerge/>
            <w:shd w:val="clear" w:color="auto" w:fill="auto"/>
          </w:tcPr>
          <w:p w14:paraId="7DE85741" w14:textId="77777777" w:rsidR="00EA6F6E" w:rsidRPr="004A4577" w:rsidRDefault="00EA6F6E" w:rsidP="00747122"/>
        </w:tc>
        <w:tc>
          <w:tcPr>
            <w:tcW w:w="9604" w:type="dxa"/>
            <w:shd w:val="clear" w:color="auto" w:fill="auto"/>
          </w:tcPr>
          <w:p w14:paraId="55684A47" w14:textId="77777777" w:rsidR="00EA6F6E" w:rsidRPr="002E3A59" w:rsidRDefault="00EA6F6E" w:rsidP="00747122">
            <w:pPr>
              <w:spacing w:before="90" w:after="100" w:afterAutospacing="1"/>
              <w:rPr>
                <w:highlight w:val="green"/>
              </w:rPr>
            </w:pPr>
            <w:r w:rsidRPr="002E3A59">
              <w:rPr>
                <w:highlight w:val="green"/>
              </w:rPr>
              <w:t xml:space="preserve">Vu la Constitution, notamment son article 59 ; </w:t>
            </w:r>
          </w:p>
        </w:tc>
      </w:tr>
      <w:tr w:rsidR="00EA6F6E" w:rsidRPr="0063273C" w14:paraId="6E4A02F1" w14:textId="77777777" w:rsidTr="00747122">
        <w:tc>
          <w:tcPr>
            <w:tcW w:w="1384" w:type="dxa"/>
            <w:vMerge/>
            <w:shd w:val="clear" w:color="auto" w:fill="auto"/>
          </w:tcPr>
          <w:p w14:paraId="35EA370E" w14:textId="77777777" w:rsidR="00EA6F6E" w:rsidRPr="004A4577" w:rsidRDefault="00EA6F6E" w:rsidP="00747122"/>
        </w:tc>
        <w:tc>
          <w:tcPr>
            <w:tcW w:w="9604" w:type="dxa"/>
            <w:shd w:val="clear" w:color="auto" w:fill="auto"/>
          </w:tcPr>
          <w:p w14:paraId="754EE23C" w14:textId="77777777" w:rsidR="00EA6F6E" w:rsidRPr="002E3A59" w:rsidRDefault="00EA6F6E" w:rsidP="00747122">
            <w:pPr>
              <w:spacing w:before="90" w:after="100" w:afterAutospacing="1"/>
              <w:rPr>
                <w:highlight w:val="green"/>
              </w:rPr>
            </w:pPr>
            <w:r w:rsidRPr="002E3A59">
              <w:rPr>
                <w:highlight w:val="green"/>
              </w:rPr>
              <w:t xml:space="preserve">Vu l'ordonnance n° 58-1067 du 7 novembre 1958 modifiée portant loi organique sur le Conseil constitutionnel ; </w:t>
            </w:r>
          </w:p>
        </w:tc>
      </w:tr>
      <w:tr w:rsidR="00EA6F6E" w:rsidRPr="0063273C" w14:paraId="662B5E46" w14:textId="77777777" w:rsidTr="00747122">
        <w:tc>
          <w:tcPr>
            <w:tcW w:w="1384" w:type="dxa"/>
            <w:vMerge/>
            <w:shd w:val="clear" w:color="auto" w:fill="auto"/>
          </w:tcPr>
          <w:p w14:paraId="285FCE2A" w14:textId="77777777" w:rsidR="00EA6F6E" w:rsidRPr="004A4577" w:rsidRDefault="00EA6F6E" w:rsidP="00747122"/>
        </w:tc>
        <w:tc>
          <w:tcPr>
            <w:tcW w:w="9604" w:type="dxa"/>
            <w:shd w:val="clear" w:color="auto" w:fill="auto"/>
          </w:tcPr>
          <w:p w14:paraId="7E74E969" w14:textId="77777777" w:rsidR="00EA6F6E" w:rsidRPr="002E3A59" w:rsidRDefault="00EA6F6E" w:rsidP="00747122">
            <w:pPr>
              <w:spacing w:before="90" w:after="100" w:afterAutospacing="1"/>
              <w:rPr>
                <w:highlight w:val="green"/>
              </w:rPr>
            </w:pPr>
            <w:r w:rsidRPr="002E3A59">
              <w:rPr>
                <w:highlight w:val="green"/>
              </w:rPr>
              <w:t xml:space="preserve">Vu le code électoral ; </w:t>
            </w:r>
          </w:p>
        </w:tc>
      </w:tr>
      <w:tr w:rsidR="00EA6F6E" w:rsidRPr="0063273C" w14:paraId="76C2A5CE" w14:textId="77777777" w:rsidTr="00747122">
        <w:tc>
          <w:tcPr>
            <w:tcW w:w="1384" w:type="dxa"/>
            <w:vMerge/>
            <w:shd w:val="clear" w:color="auto" w:fill="auto"/>
          </w:tcPr>
          <w:p w14:paraId="28CC8A75" w14:textId="77777777" w:rsidR="00EA6F6E" w:rsidRPr="004A4577" w:rsidRDefault="00EA6F6E" w:rsidP="00747122"/>
        </w:tc>
        <w:tc>
          <w:tcPr>
            <w:tcW w:w="9604" w:type="dxa"/>
            <w:shd w:val="clear" w:color="auto" w:fill="auto"/>
          </w:tcPr>
          <w:p w14:paraId="49E87AFA" w14:textId="77777777" w:rsidR="00EA6F6E" w:rsidRPr="002E3A59" w:rsidRDefault="00EA6F6E" w:rsidP="00747122">
            <w:pPr>
              <w:spacing w:before="90" w:after="100" w:afterAutospacing="1"/>
              <w:rPr>
                <w:highlight w:val="green"/>
              </w:rPr>
            </w:pPr>
            <w:r w:rsidRPr="002E3A59">
              <w:rPr>
                <w:highlight w:val="green"/>
              </w:rPr>
              <w:t xml:space="preserve">Vu le règlement applicable à la procédure suivie devant le Conseil constitutionnel pour le contentieux de l'élection des députés et des sénateurs ; </w:t>
            </w:r>
          </w:p>
        </w:tc>
      </w:tr>
      <w:tr w:rsidR="00EA6F6E" w:rsidRPr="0063273C" w14:paraId="3EDE996B" w14:textId="77777777" w:rsidTr="00747122">
        <w:tc>
          <w:tcPr>
            <w:tcW w:w="1384" w:type="dxa"/>
            <w:vMerge/>
            <w:shd w:val="clear" w:color="auto" w:fill="auto"/>
          </w:tcPr>
          <w:p w14:paraId="245FB9A3" w14:textId="77777777" w:rsidR="00EA6F6E" w:rsidRPr="004A4577" w:rsidRDefault="00EA6F6E" w:rsidP="00747122"/>
        </w:tc>
        <w:tc>
          <w:tcPr>
            <w:tcW w:w="9604" w:type="dxa"/>
            <w:shd w:val="clear" w:color="auto" w:fill="auto"/>
          </w:tcPr>
          <w:p w14:paraId="076167FA" w14:textId="77777777" w:rsidR="00EA6F6E" w:rsidRPr="002E3A59" w:rsidRDefault="00EA6F6E" w:rsidP="00747122">
            <w:pPr>
              <w:spacing w:before="90" w:after="100" w:afterAutospacing="1"/>
              <w:rPr>
                <w:highlight w:val="green"/>
              </w:rPr>
            </w:pPr>
            <w:r w:rsidRPr="002E3A59">
              <w:rPr>
                <w:highlight w:val="green"/>
              </w:rPr>
              <w:t xml:space="preserve">Vu les autres pièces produites et jointes au dossier ; </w:t>
            </w:r>
          </w:p>
        </w:tc>
      </w:tr>
      <w:tr w:rsidR="00EA6F6E" w:rsidRPr="0063273C" w14:paraId="4832C13D" w14:textId="77777777" w:rsidTr="00747122">
        <w:tc>
          <w:tcPr>
            <w:tcW w:w="1384" w:type="dxa"/>
            <w:vMerge/>
            <w:shd w:val="clear" w:color="auto" w:fill="auto"/>
          </w:tcPr>
          <w:p w14:paraId="7CB06F2A" w14:textId="77777777" w:rsidR="00EA6F6E" w:rsidRPr="004A4577" w:rsidRDefault="00EA6F6E" w:rsidP="00747122"/>
        </w:tc>
        <w:tc>
          <w:tcPr>
            <w:tcW w:w="9604" w:type="dxa"/>
            <w:shd w:val="clear" w:color="auto" w:fill="auto"/>
          </w:tcPr>
          <w:p w14:paraId="17A5A189" w14:textId="77777777" w:rsidR="00EA6F6E" w:rsidRPr="002E3A59" w:rsidRDefault="00EA6F6E" w:rsidP="00747122">
            <w:pPr>
              <w:spacing w:before="90" w:after="100" w:afterAutospacing="1"/>
              <w:rPr>
                <w:highlight w:val="green"/>
              </w:rPr>
            </w:pPr>
            <w:r w:rsidRPr="002E3A59">
              <w:rPr>
                <w:highlight w:val="green"/>
              </w:rPr>
              <w:t xml:space="preserve">Le rapporteur ayant été entendu ; </w:t>
            </w:r>
          </w:p>
        </w:tc>
      </w:tr>
      <w:tr w:rsidR="00EA6F6E" w:rsidRPr="0063273C" w14:paraId="24A3076A" w14:textId="77777777" w:rsidTr="00747122">
        <w:tc>
          <w:tcPr>
            <w:tcW w:w="1384" w:type="dxa"/>
            <w:shd w:val="clear" w:color="auto" w:fill="auto"/>
          </w:tcPr>
          <w:p w14:paraId="5E2C0B0A" w14:textId="77777777" w:rsidR="00EA6F6E" w:rsidRPr="00A855D9" w:rsidRDefault="00EA6F6E" w:rsidP="00747122">
            <w:pPr>
              <w:rPr>
                <w:b/>
              </w:rPr>
            </w:pPr>
            <w:r>
              <w:rPr>
                <w:b/>
              </w:rPr>
              <w:t>Mo</w:t>
            </w:r>
            <w:r w:rsidRPr="00A855D9">
              <w:rPr>
                <w:b/>
              </w:rPr>
              <w:t>tif</w:t>
            </w:r>
            <w:r>
              <w:rPr>
                <w:b/>
              </w:rPr>
              <w:t>s</w:t>
            </w:r>
          </w:p>
          <w:p w14:paraId="5AB05C38" w14:textId="77777777" w:rsidR="00EA6F6E" w:rsidRPr="004A4577" w:rsidRDefault="00EA6F6E" w:rsidP="00747122">
            <w:r>
              <w:t>Analyse de la recevabilité + jonction</w:t>
            </w:r>
          </w:p>
        </w:tc>
        <w:tc>
          <w:tcPr>
            <w:tcW w:w="9604" w:type="dxa"/>
            <w:shd w:val="clear" w:color="auto" w:fill="auto"/>
          </w:tcPr>
          <w:p w14:paraId="3ACEA52A" w14:textId="77777777" w:rsidR="00EA6F6E" w:rsidRPr="004A4577" w:rsidRDefault="00EA6F6E" w:rsidP="00747122">
            <w:pPr>
              <w:spacing w:before="90" w:after="100" w:afterAutospacing="1"/>
            </w:pPr>
            <w:r w:rsidRPr="004A4577">
              <w:t xml:space="preserve">1. Considérant que les requêtes n° 97-2113 et 97-2119, dirigées contre les résultats du premier tour du scrutin, sont </w:t>
            </w:r>
            <w:r w:rsidRPr="002E3A59">
              <w:rPr>
                <w:highlight w:val="green"/>
              </w:rPr>
              <w:t>irrecevables</w:t>
            </w:r>
            <w:r w:rsidRPr="004A4577">
              <w:t xml:space="preserve"> dans la mesure où le scrutin a été suivi d'un second tour; que les autres requêtes susvisées sont dirigées contre les opérations électorales qui se sont déroulées les 25 mai et 1er juin 1997 dans la deuxième circonscription de Paris et ont fait l'objet d'une instruction commune; qu'il y a lieu de les </w:t>
            </w:r>
            <w:r w:rsidRPr="002E3A59">
              <w:rPr>
                <w:highlight w:val="green"/>
              </w:rPr>
              <w:t>joindre</w:t>
            </w:r>
            <w:r w:rsidRPr="004A4577">
              <w:t xml:space="preserve"> pour y statuer pour une seule décision ; </w:t>
            </w:r>
          </w:p>
        </w:tc>
      </w:tr>
      <w:tr w:rsidR="00EA6F6E" w:rsidRPr="0063273C" w14:paraId="52CDCA58" w14:textId="77777777" w:rsidTr="00747122">
        <w:tc>
          <w:tcPr>
            <w:tcW w:w="1384" w:type="dxa"/>
            <w:shd w:val="clear" w:color="auto" w:fill="auto"/>
          </w:tcPr>
          <w:p w14:paraId="1D60281B" w14:textId="77777777" w:rsidR="00EA6F6E" w:rsidRPr="004A4577" w:rsidRDefault="00EA6F6E" w:rsidP="00747122"/>
        </w:tc>
        <w:tc>
          <w:tcPr>
            <w:tcW w:w="9604" w:type="dxa"/>
            <w:shd w:val="clear" w:color="auto" w:fill="auto"/>
          </w:tcPr>
          <w:p w14:paraId="0CEF48F0" w14:textId="77777777" w:rsidR="00EA6F6E" w:rsidRPr="004A4577" w:rsidRDefault="00EA6F6E" w:rsidP="00747122">
            <w:pPr>
              <w:spacing w:before="90" w:after="100" w:afterAutospacing="1"/>
            </w:pPr>
            <w:r w:rsidRPr="004A4577">
              <w:t xml:space="preserve">- SUR L'EXISTENCE D'UNE MANOEUVRE DANS L'ELABORATION DES LISTES ELECTORALES DU CINQUIEME ARRONDISSEMENT : </w:t>
            </w:r>
          </w:p>
        </w:tc>
      </w:tr>
      <w:tr w:rsidR="00EA6F6E" w:rsidRPr="0063273C" w14:paraId="6CCE6269" w14:textId="77777777" w:rsidTr="00747122">
        <w:tc>
          <w:tcPr>
            <w:tcW w:w="1384" w:type="dxa"/>
            <w:shd w:val="clear" w:color="auto" w:fill="auto"/>
          </w:tcPr>
          <w:p w14:paraId="3BD883C9" w14:textId="77777777" w:rsidR="00EA6F6E" w:rsidRPr="004A4577" w:rsidRDefault="00EA6F6E" w:rsidP="00747122">
            <w:r>
              <w:t>Rappel du droit</w:t>
            </w:r>
          </w:p>
        </w:tc>
        <w:tc>
          <w:tcPr>
            <w:tcW w:w="9604" w:type="dxa"/>
            <w:shd w:val="clear" w:color="auto" w:fill="auto"/>
          </w:tcPr>
          <w:p w14:paraId="7C448C7C" w14:textId="77777777" w:rsidR="00EA6F6E" w:rsidRPr="004A4577" w:rsidRDefault="00EA6F6E" w:rsidP="00747122">
            <w:pPr>
              <w:spacing w:before="90" w:after="100" w:afterAutospacing="1"/>
            </w:pPr>
            <w:r w:rsidRPr="004A4577">
              <w:t xml:space="preserve">2. Considérant qu'il résulte de l'article L. 25 du code électoral que les décisions de la commission administrative chargée de la révision des listes électorales </w:t>
            </w:r>
            <w:r w:rsidRPr="006E6163">
              <w:rPr>
                <w:highlight w:val="yellow"/>
              </w:rPr>
              <w:t>ne peuvent être contestées par les électeurs intéressés ou par le préfet que devant le tribunal d'instance</w:t>
            </w:r>
            <w:r w:rsidRPr="004A4577">
              <w:t>, sous le contrôle éventuel de la Cour de cassation ; qu'ainsi</w:t>
            </w:r>
            <w:r w:rsidRPr="006E6163">
              <w:rPr>
                <w:highlight w:val="yellow"/>
              </w:rPr>
              <w:t xml:space="preserve">, il n'appartient pas au Conseil constitutionnel, juge de l'élection, de se prononcer sur la régularité des inscriptions sur la liste électorale, sauf dans le cas où il y a eu une </w:t>
            </w:r>
            <w:proofErr w:type="spellStart"/>
            <w:r w:rsidRPr="006E6163">
              <w:rPr>
                <w:highlight w:val="yellow"/>
              </w:rPr>
              <w:t>manoeuvre</w:t>
            </w:r>
            <w:proofErr w:type="spellEnd"/>
            <w:r w:rsidRPr="006E6163">
              <w:rPr>
                <w:highlight w:val="yellow"/>
              </w:rPr>
              <w:t xml:space="preserve"> susceptible de porter atteinte à la sincérité du scrutin</w:t>
            </w:r>
            <w:r w:rsidRPr="004A4577">
              <w:t xml:space="preserve"> ; </w:t>
            </w:r>
          </w:p>
        </w:tc>
      </w:tr>
      <w:tr w:rsidR="00EA6F6E" w:rsidRPr="0063273C" w14:paraId="77B2B376" w14:textId="77777777" w:rsidTr="00747122">
        <w:tc>
          <w:tcPr>
            <w:tcW w:w="1384" w:type="dxa"/>
            <w:shd w:val="clear" w:color="auto" w:fill="auto"/>
          </w:tcPr>
          <w:p w14:paraId="44A24F9A" w14:textId="77777777" w:rsidR="00EA6F6E" w:rsidRPr="004A4577" w:rsidRDefault="00EA6F6E" w:rsidP="00747122">
            <w:r>
              <w:t>Rappel des faits et de l'instruction</w:t>
            </w:r>
          </w:p>
        </w:tc>
        <w:tc>
          <w:tcPr>
            <w:tcW w:w="9604" w:type="dxa"/>
            <w:shd w:val="clear" w:color="auto" w:fill="auto"/>
          </w:tcPr>
          <w:p w14:paraId="21D4B1B8" w14:textId="77777777" w:rsidR="00EA6F6E" w:rsidRPr="004A4577" w:rsidRDefault="00EA6F6E" w:rsidP="00747122">
            <w:pPr>
              <w:spacing w:before="90" w:after="100" w:afterAutospacing="1"/>
            </w:pPr>
            <w:r w:rsidRPr="004A4577">
              <w:t xml:space="preserve">3. Considérant qu'il résulte de l'instruction, et notamment de l'enquête diligentée par le Conseil constitutionnel, que, dans le cinquième arrondissement de Paris, un nombre important d'électeurs sont domiciliés dans des logements sociaux de la ville de Paris, alors qu'ils sont inconnus des organismes gestionnaires de ces immeubles ; que, dans certains cas, il s'avère que ces personnes résident en réalité dans des logements de la ville de Paris situés dans d'autres arrondissements ; qu'il résulte également de l'instruction que des électeurs sont domiciliés dans des bâtiments inexistants ou insusceptibles d'accueillir le nombre d'électeurs inscrits et qu'un nombre anormal d'électeurs est domicilié dans les appartements de la mairie du cinquième arrondissement ; que les particularités qui s'attachent aux changements de domicile dans les grandes villes ne suffisent pas à expliquer toutes ces constatations ; qu'au surplus, l'instruction a révélé que des certificats d'hébergement de complaisance avaient été établis par des personnes liées au candidat élu ; que ces constatations ne sont explicables, pour beaucoup d'entre elles, qu'en raison des agissements </w:t>
            </w:r>
            <w:r w:rsidRPr="004A4577">
              <w:lastRenderedPageBreak/>
              <w:t xml:space="preserve">ou de l'inaction d'organismes liés à la mairie de Paris ou à celle du cinquième arrondissement, ou encore en raison du comportement de personnes liées ou apparentées au candidat élu ; </w:t>
            </w:r>
          </w:p>
        </w:tc>
      </w:tr>
      <w:tr w:rsidR="00EA6F6E" w:rsidRPr="0063273C" w14:paraId="7B3D730E" w14:textId="77777777" w:rsidTr="00747122">
        <w:tc>
          <w:tcPr>
            <w:tcW w:w="1384" w:type="dxa"/>
            <w:shd w:val="clear" w:color="auto" w:fill="auto"/>
          </w:tcPr>
          <w:p w14:paraId="1D9BAAFC" w14:textId="77777777" w:rsidR="00EA6F6E" w:rsidRPr="004A4577" w:rsidRDefault="00EA6F6E" w:rsidP="00747122"/>
        </w:tc>
        <w:tc>
          <w:tcPr>
            <w:tcW w:w="9604" w:type="dxa"/>
            <w:shd w:val="clear" w:color="auto" w:fill="auto"/>
          </w:tcPr>
          <w:p w14:paraId="77FB356C" w14:textId="77777777" w:rsidR="00EA6F6E" w:rsidRPr="004A4577" w:rsidRDefault="00EA6F6E" w:rsidP="00747122">
            <w:pPr>
              <w:spacing w:before="90" w:after="100" w:afterAutospacing="1"/>
            </w:pPr>
            <w:r w:rsidRPr="004A4577">
              <w:t xml:space="preserve">4. Considérant qu'il résulte en outre de l'instruction que plusieurs centaines de cartes d'électeurs ne sont pas parvenues à leurs destinataires, alors pourtant que ces derniers n'ont pas indiqué de changement de domicile lorsqu'ils les ont retirées ; </w:t>
            </w:r>
          </w:p>
        </w:tc>
      </w:tr>
      <w:tr w:rsidR="00EA6F6E" w:rsidRPr="0063273C" w14:paraId="7A86989C" w14:textId="77777777" w:rsidTr="00747122">
        <w:tc>
          <w:tcPr>
            <w:tcW w:w="1384" w:type="dxa"/>
            <w:shd w:val="clear" w:color="auto" w:fill="auto"/>
          </w:tcPr>
          <w:p w14:paraId="7F73E5FB" w14:textId="77777777" w:rsidR="00EA6F6E" w:rsidRPr="0063273C" w:rsidRDefault="00EA6F6E" w:rsidP="00747122">
            <w:pPr>
              <w:rPr>
                <w:b/>
                <w:highlight w:val="yellow"/>
              </w:rPr>
            </w:pPr>
            <w:r w:rsidRPr="0063273C">
              <w:rPr>
                <w:b/>
                <w:highlight w:val="yellow"/>
              </w:rPr>
              <w:t>Analyse</w:t>
            </w:r>
          </w:p>
        </w:tc>
        <w:tc>
          <w:tcPr>
            <w:tcW w:w="9604" w:type="dxa"/>
            <w:shd w:val="clear" w:color="auto" w:fill="auto"/>
          </w:tcPr>
          <w:p w14:paraId="1C4ABECE" w14:textId="77777777" w:rsidR="00EA6F6E" w:rsidRPr="0063273C" w:rsidRDefault="00EA6F6E" w:rsidP="00747122">
            <w:pPr>
              <w:spacing w:before="90" w:after="100" w:afterAutospacing="1"/>
              <w:rPr>
                <w:b/>
                <w:highlight w:val="yellow"/>
              </w:rPr>
            </w:pPr>
            <w:r w:rsidRPr="0063273C">
              <w:rPr>
                <w:b/>
                <w:highlight w:val="yellow"/>
              </w:rPr>
              <w:t xml:space="preserve">5. Considérant que le cumul de ces faits, graves et répétés, au sein du même arrondissement, est de nature à accréditer l'existence d'une </w:t>
            </w:r>
            <w:proofErr w:type="spellStart"/>
            <w:r w:rsidRPr="0063273C">
              <w:rPr>
                <w:b/>
                <w:highlight w:val="yellow"/>
              </w:rPr>
              <w:t>manoeuvre</w:t>
            </w:r>
            <w:proofErr w:type="spellEnd"/>
            <w:r w:rsidRPr="0063273C">
              <w:rPr>
                <w:b/>
                <w:highlight w:val="yellow"/>
              </w:rPr>
              <w:t xml:space="preserve"> dans les conditions d'établissement de la liste électorale ; </w:t>
            </w:r>
          </w:p>
        </w:tc>
      </w:tr>
      <w:tr w:rsidR="00EA6F6E" w:rsidRPr="0063273C" w14:paraId="38F3B5B7" w14:textId="77777777" w:rsidTr="00747122">
        <w:tc>
          <w:tcPr>
            <w:tcW w:w="1384" w:type="dxa"/>
            <w:shd w:val="clear" w:color="auto" w:fill="auto"/>
          </w:tcPr>
          <w:p w14:paraId="18998638" w14:textId="77777777" w:rsidR="00EA6F6E" w:rsidRPr="0063273C" w:rsidRDefault="00EA6F6E" w:rsidP="00747122">
            <w:pPr>
              <w:rPr>
                <w:b/>
                <w:highlight w:val="yellow"/>
              </w:rPr>
            </w:pPr>
            <w:r>
              <w:rPr>
                <w:b/>
                <w:highlight w:val="yellow"/>
              </w:rPr>
              <w:t>Rapport</w:t>
            </w:r>
            <w:r w:rsidRPr="0063273C">
              <w:rPr>
                <w:b/>
                <w:highlight w:val="yellow"/>
              </w:rPr>
              <w:t xml:space="preserve"> au cas d'espèce</w:t>
            </w:r>
          </w:p>
        </w:tc>
        <w:tc>
          <w:tcPr>
            <w:tcW w:w="9604" w:type="dxa"/>
            <w:shd w:val="clear" w:color="auto" w:fill="auto"/>
          </w:tcPr>
          <w:p w14:paraId="54BEDB66" w14:textId="77777777" w:rsidR="00EA6F6E" w:rsidRPr="0063273C" w:rsidRDefault="00EA6F6E" w:rsidP="00747122">
            <w:pPr>
              <w:spacing w:before="90" w:after="100" w:afterAutospacing="1"/>
              <w:rPr>
                <w:b/>
              </w:rPr>
            </w:pPr>
            <w:r w:rsidRPr="0063273C">
              <w:rPr>
                <w:b/>
                <w:highlight w:val="yellow"/>
              </w:rPr>
              <w:t xml:space="preserve">6. Considérant, </w:t>
            </w:r>
            <w:r w:rsidRPr="002E3A59">
              <w:rPr>
                <w:b/>
                <w:highlight w:val="green"/>
              </w:rPr>
              <w:t>toutefois</w:t>
            </w:r>
            <w:r w:rsidRPr="0063273C">
              <w:rPr>
                <w:b/>
                <w:highlight w:val="yellow"/>
              </w:rPr>
              <w:t xml:space="preserve">, qu'il résulte de l'instruction que le nombre des électeurs dont l'inscription peut être suspectée de fraude et qui ont voté au second tour du scrutin </w:t>
            </w:r>
            <w:r w:rsidRPr="00002B16">
              <w:rPr>
                <w:b/>
                <w:highlight w:val="green"/>
              </w:rPr>
              <w:t xml:space="preserve">est sensiblement inférieur à l'écart des voix </w:t>
            </w:r>
            <w:r w:rsidRPr="0063273C">
              <w:rPr>
                <w:b/>
                <w:highlight w:val="yellow"/>
              </w:rPr>
              <w:t xml:space="preserve">entre les candidats à ce tour, qui est de 2.725 voix ; que la </w:t>
            </w:r>
            <w:proofErr w:type="spellStart"/>
            <w:r w:rsidRPr="002E3A59">
              <w:rPr>
                <w:b/>
                <w:highlight w:val="green"/>
              </w:rPr>
              <w:t>manoeuvre</w:t>
            </w:r>
            <w:proofErr w:type="spellEnd"/>
            <w:r w:rsidRPr="002E3A59">
              <w:rPr>
                <w:b/>
                <w:highlight w:val="green"/>
              </w:rPr>
              <w:t xml:space="preserve"> </w:t>
            </w:r>
            <w:r w:rsidRPr="0063273C">
              <w:rPr>
                <w:b/>
                <w:highlight w:val="yellow"/>
              </w:rPr>
              <w:t xml:space="preserve">en cause, aussi </w:t>
            </w:r>
            <w:r w:rsidRPr="006E6163">
              <w:rPr>
                <w:b/>
                <w:highlight w:val="green"/>
              </w:rPr>
              <w:t xml:space="preserve">condamnable </w:t>
            </w:r>
            <w:r w:rsidRPr="0063273C">
              <w:rPr>
                <w:b/>
                <w:highlight w:val="yellow"/>
              </w:rPr>
              <w:t xml:space="preserve">soit-elle, </w:t>
            </w:r>
            <w:r w:rsidRPr="00002B16">
              <w:rPr>
                <w:b/>
                <w:highlight w:val="green"/>
              </w:rPr>
              <w:t xml:space="preserve">n'a pu dès lors inverser le résultat </w:t>
            </w:r>
            <w:r w:rsidRPr="0063273C">
              <w:rPr>
                <w:b/>
                <w:highlight w:val="yellow"/>
              </w:rPr>
              <w:t>du scrutin</w:t>
            </w:r>
            <w:r w:rsidRPr="0063273C">
              <w:rPr>
                <w:b/>
              </w:rPr>
              <w:t xml:space="preserve"> ; </w:t>
            </w:r>
          </w:p>
        </w:tc>
      </w:tr>
      <w:tr w:rsidR="00EA6F6E" w:rsidRPr="0063273C" w14:paraId="59DD976A" w14:textId="77777777" w:rsidTr="00747122">
        <w:tc>
          <w:tcPr>
            <w:tcW w:w="1384" w:type="dxa"/>
            <w:shd w:val="clear" w:color="auto" w:fill="auto"/>
          </w:tcPr>
          <w:p w14:paraId="788F0944" w14:textId="77777777" w:rsidR="00EA6F6E" w:rsidRPr="004A4577" w:rsidRDefault="00EA6F6E" w:rsidP="00747122"/>
        </w:tc>
        <w:tc>
          <w:tcPr>
            <w:tcW w:w="9604" w:type="dxa"/>
            <w:shd w:val="clear" w:color="auto" w:fill="auto"/>
          </w:tcPr>
          <w:p w14:paraId="2263631A" w14:textId="77777777" w:rsidR="00EA6F6E" w:rsidRPr="004A4577" w:rsidRDefault="00EA6F6E" w:rsidP="00747122">
            <w:pPr>
              <w:spacing w:before="90" w:after="100" w:afterAutospacing="1"/>
            </w:pPr>
            <w:r w:rsidRPr="004A4577">
              <w:t xml:space="preserve">- SUR LES IRREGULARITES DANS L'USAGE DES PROCURATIONS ET DES CARTES ELECTORALES: </w:t>
            </w:r>
          </w:p>
        </w:tc>
      </w:tr>
      <w:tr w:rsidR="00EA6F6E" w:rsidRPr="0063273C" w14:paraId="2944BF7D" w14:textId="77777777" w:rsidTr="00747122">
        <w:tc>
          <w:tcPr>
            <w:tcW w:w="1384" w:type="dxa"/>
            <w:shd w:val="clear" w:color="auto" w:fill="auto"/>
          </w:tcPr>
          <w:p w14:paraId="2506957A" w14:textId="77777777" w:rsidR="00EA6F6E" w:rsidRPr="004A4577" w:rsidRDefault="00EA6F6E" w:rsidP="00747122"/>
        </w:tc>
        <w:tc>
          <w:tcPr>
            <w:tcW w:w="9604" w:type="dxa"/>
            <w:shd w:val="clear" w:color="auto" w:fill="auto"/>
          </w:tcPr>
          <w:p w14:paraId="08A1263E" w14:textId="77777777" w:rsidR="00EA6F6E" w:rsidRPr="004A4577" w:rsidRDefault="00EA6F6E" w:rsidP="00747122">
            <w:pPr>
              <w:spacing w:before="90" w:after="100" w:afterAutospacing="1"/>
            </w:pPr>
            <w:r w:rsidRPr="004A4577">
              <w:t xml:space="preserve">7. Considérant que le grief tiré de ce que des personnes âgées auraient été démarchées par des agents de la ville de Paris pour leur faire signer des procurations n'est assorti d'aucun commencement de preuve ; </w:t>
            </w:r>
          </w:p>
        </w:tc>
      </w:tr>
      <w:tr w:rsidR="00EA6F6E" w:rsidRPr="0063273C" w14:paraId="611CE5BD" w14:textId="77777777" w:rsidTr="00747122">
        <w:tc>
          <w:tcPr>
            <w:tcW w:w="1384" w:type="dxa"/>
            <w:shd w:val="clear" w:color="auto" w:fill="auto"/>
          </w:tcPr>
          <w:p w14:paraId="4D72E345" w14:textId="77777777" w:rsidR="00EA6F6E" w:rsidRPr="004A4577" w:rsidRDefault="00EA6F6E" w:rsidP="00747122"/>
        </w:tc>
        <w:tc>
          <w:tcPr>
            <w:tcW w:w="9604" w:type="dxa"/>
            <w:shd w:val="clear" w:color="auto" w:fill="auto"/>
          </w:tcPr>
          <w:p w14:paraId="4B85A522" w14:textId="77777777" w:rsidR="00EA6F6E" w:rsidRPr="004A4577" w:rsidRDefault="00EA6F6E" w:rsidP="00747122">
            <w:pPr>
              <w:spacing w:before="90" w:after="100" w:afterAutospacing="1"/>
            </w:pPr>
            <w:r w:rsidRPr="004A4577">
              <w:t xml:space="preserve">8. Considérant que Mme COHEN-SOLAL soutient que 1.233 procurations ont été utilisées pour le second tour de scrutin, alors qu'en additionnant les procurations données pour le seul second tour, celles valables pour les deux tours et celles de longue durée, le nombre des procurations émises n'était que de 1.130 ; que, toutefois, il ressort de l'examen du registre des procurations établi par la mairie du cinquième arrondissement que 1.245 procurations pouvaient être valablement utilisées pour le second tour ; que, par suite, le grief tiré de ce que le nombre de procurations utilisées a été supérieur au nombre de procurations émises doit être écarté ; </w:t>
            </w:r>
          </w:p>
        </w:tc>
      </w:tr>
      <w:tr w:rsidR="00EA6F6E" w:rsidRPr="0063273C" w14:paraId="4AC19A73" w14:textId="77777777" w:rsidTr="00747122">
        <w:tc>
          <w:tcPr>
            <w:tcW w:w="1384" w:type="dxa"/>
            <w:shd w:val="clear" w:color="auto" w:fill="auto"/>
          </w:tcPr>
          <w:p w14:paraId="2CA65C14" w14:textId="77777777" w:rsidR="00EA6F6E" w:rsidRPr="004A4577" w:rsidRDefault="00EA6F6E" w:rsidP="00747122"/>
        </w:tc>
        <w:tc>
          <w:tcPr>
            <w:tcW w:w="9604" w:type="dxa"/>
            <w:shd w:val="clear" w:color="auto" w:fill="auto"/>
          </w:tcPr>
          <w:p w14:paraId="05272BA2" w14:textId="77777777" w:rsidR="00EA6F6E" w:rsidRPr="004A4577" w:rsidRDefault="00EA6F6E" w:rsidP="00747122">
            <w:pPr>
              <w:spacing w:before="90" w:after="100" w:afterAutospacing="1"/>
            </w:pPr>
            <w:r w:rsidRPr="004A4577">
              <w:t xml:space="preserve">9. Considérant qu'aux termes de l'article L. 73 du code électoral : " Chaque mandataire ne peut disposer de plus de deux procurations, dont une seule établie en France. Si ces limites ne sont pas respectées, la ou les procurations qui ont été dressées les premières sont seules valables ; la ou les autres sont nulles de plein droit » ; que Mme COHEN-SOLAL soutient que ces dispositions ont été méconnues dans huit cas ; que, toutefois, il résulte de l'instruction que, dans trois de ces cas, l'une au moins des procurations a été établie hors de France ; que, dans trois autres cas, le mandataire n'était titulaire que d'une seule procuration ; que, dans les deux derniers cas, si deux procurations ont effectivement été dressées en France au profit du même mandataire, l'une de ces deux procurations n'a pas été validée et a été déclarée nulle de plein droit lors de sa réception à la mairie ; que, par suite, le grief tiré de la méconnaissance de l'article L. 73 du code électoral doit être écarté ; </w:t>
            </w:r>
          </w:p>
        </w:tc>
      </w:tr>
      <w:tr w:rsidR="00EA6F6E" w:rsidRPr="0063273C" w14:paraId="0D738D4A" w14:textId="77777777" w:rsidTr="00747122">
        <w:tc>
          <w:tcPr>
            <w:tcW w:w="1384" w:type="dxa"/>
            <w:shd w:val="clear" w:color="auto" w:fill="auto"/>
          </w:tcPr>
          <w:p w14:paraId="004F1B40" w14:textId="77777777" w:rsidR="00EA6F6E" w:rsidRPr="004A4577" w:rsidRDefault="00EA6F6E" w:rsidP="00747122"/>
        </w:tc>
        <w:tc>
          <w:tcPr>
            <w:tcW w:w="9604" w:type="dxa"/>
            <w:shd w:val="clear" w:color="auto" w:fill="auto"/>
          </w:tcPr>
          <w:p w14:paraId="75D5282F" w14:textId="77777777" w:rsidR="00EA6F6E" w:rsidRPr="004A4577" w:rsidRDefault="00EA6F6E" w:rsidP="00747122">
            <w:pPr>
              <w:spacing w:before="90" w:after="100" w:afterAutospacing="1"/>
            </w:pPr>
            <w:r w:rsidRPr="004A4577">
              <w:t xml:space="preserve">10. Considérant qu'aux termes de l'article R. 25 du code électoral : "Les cartes électorales sont distribuées au domicile des électeurs, par les soins du maire. Cette distribution doit être achevée en toute hypothèse trois jours avant le jour du scrutin. Les cartes qui n'ont pu être remises à leur titulaire font retour à la mairie. Elles y sont conservées à la disposition des intéressés jusqu'au jour du scrutin inclus, si la mairie se trouve constituer dans la commune l'unique bureau de vote. Dans les communes où existent plusieurs bureaux de vote, elles sont remises le jour du scrutin au bureau de vote intéressé et y sont tenues à la disposition de leur titulaire. Dans l'un et l'autre cas, elles ne peuvent être délivrées à l'électeur que sur le vu de pièces d'identité ou après authentification de son identité par deux témoins inscrits sur les listes du même bureau de vote »; qu'il résulte de l'instruction qu'un certain nombre des cartes retournées à la mairie du cinquième arrondissement ont pu être retirées par leurs destinataires dans les locaux de cette mairie ; qu'en outre, le retrait de plusieurs cartes a parfois été effectué par une seule personne ; que, si elles contreviennent aux dispositions précitées, il ne résulte pas de l'instruction que ces pratiques, au demeurant courantes dans les mairies d'arrondissement de Paris, soient constitutives d'une fraude ; que, si Mme COHEN-SOLAL soutient que la régularité de l'inscription sur la liste électorale des électeurs qui ont pu retirer leur carte à la mairie et qui avaient changé d'adresse n'a pas été </w:t>
            </w:r>
            <w:r w:rsidRPr="004A4577">
              <w:lastRenderedPageBreak/>
              <w:t xml:space="preserve">contrôlée par la commission chargée de réviser les listes électorales, cette allégation n'est pas corroborée par les pièces du dossier ; qu'il ressort au contraire de la comparaison du registre des retraits de cartes tenu par la mairie du cinquième arrondissement et du registre des radiations de la liste électorale opérées au début du mois de janvier 1998 par la commission compétente que, </w:t>
            </w:r>
            <w:r w:rsidRPr="00002B16">
              <w:rPr>
                <w:highlight w:val="green"/>
              </w:rPr>
              <w:t>dans nombre de cas</w:t>
            </w:r>
            <w:r w:rsidRPr="004A4577">
              <w:t xml:space="preserve">, les électeurs qui étaient venus retirer leur carte en mairie ont été par la suite radiés de la liste électorale ; </w:t>
            </w:r>
            <w:r w:rsidRPr="0063273C">
              <w:rPr>
                <w:b/>
              </w:rPr>
              <w:t xml:space="preserve">que, dans ces conditions, ces irrégularités, pour </w:t>
            </w:r>
            <w:r w:rsidRPr="006E6163">
              <w:rPr>
                <w:b/>
                <w:highlight w:val="green"/>
              </w:rPr>
              <w:t>blâmables</w:t>
            </w:r>
            <w:r w:rsidRPr="0063273C">
              <w:rPr>
                <w:b/>
              </w:rPr>
              <w:t xml:space="preserve"> qu'elles soient, n'ont pas été de nature à modifier le résultat du scrutin ;</w:t>
            </w:r>
            <w:r w:rsidRPr="004A4577">
              <w:t xml:space="preserve"> </w:t>
            </w:r>
          </w:p>
        </w:tc>
      </w:tr>
      <w:tr w:rsidR="00EA6F6E" w:rsidRPr="0063273C" w14:paraId="374058AA" w14:textId="77777777" w:rsidTr="00747122">
        <w:tc>
          <w:tcPr>
            <w:tcW w:w="1384" w:type="dxa"/>
            <w:shd w:val="clear" w:color="auto" w:fill="auto"/>
          </w:tcPr>
          <w:p w14:paraId="24FFF546" w14:textId="77777777" w:rsidR="00EA6F6E" w:rsidRPr="004A4577" w:rsidRDefault="00EA6F6E" w:rsidP="00747122"/>
        </w:tc>
        <w:tc>
          <w:tcPr>
            <w:tcW w:w="9604" w:type="dxa"/>
            <w:shd w:val="clear" w:color="auto" w:fill="auto"/>
          </w:tcPr>
          <w:p w14:paraId="0A714A69" w14:textId="77777777" w:rsidR="00EA6F6E" w:rsidRPr="004A4577" w:rsidRDefault="00EA6F6E" w:rsidP="00747122">
            <w:pPr>
              <w:spacing w:before="90" w:after="100" w:afterAutospacing="1"/>
            </w:pPr>
            <w:r w:rsidRPr="004A4577">
              <w:t xml:space="preserve">- SUR LES IRREGULARITES DE LA CAMPAGNE ELECTORALE : </w:t>
            </w:r>
          </w:p>
        </w:tc>
      </w:tr>
      <w:tr w:rsidR="00EA6F6E" w:rsidRPr="0063273C" w14:paraId="1A457EC5" w14:textId="77777777" w:rsidTr="00747122">
        <w:tc>
          <w:tcPr>
            <w:tcW w:w="1384" w:type="dxa"/>
            <w:shd w:val="clear" w:color="auto" w:fill="auto"/>
          </w:tcPr>
          <w:p w14:paraId="3A964647" w14:textId="77777777" w:rsidR="00EA6F6E" w:rsidRPr="004A4577" w:rsidRDefault="00EA6F6E" w:rsidP="00747122"/>
        </w:tc>
        <w:tc>
          <w:tcPr>
            <w:tcW w:w="9604" w:type="dxa"/>
            <w:shd w:val="clear" w:color="auto" w:fill="auto"/>
          </w:tcPr>
          <w:p w14:paraId="3212E770" w14:textId="77777777" w:rsidR="00EA6F6E" w:rsidRPr="004A4577" w:rsidRDefault="00EA6F6E" w:rsidP="00747122">
            <w:pPr>
              <w:spacing w:before="90" w:after="100" w:afterAutospacing="1"/>
            </w:pPr>
            <w:r w:rsidRPr="004A4577">
              <w:t xml:space="preserve">11. Considérant que le grief tiré de ce qu'auraient été tenus, pendant la campagne électorale précédant le premier tour, des propos diffamatoires destinés à discréditer le " Parti humaniste » n'est assorti d'aucune précision permettant d'en apprécier le </w:t>
            </w:r>
            <w:proofErr w:type="spellStart"/>
            <w:r w:rsidRPr="004A4577">
              <w:t>bien fondé</w:t>
            </w:r>
            <w:proofErr w:type="spellEnd"/>
            <w:r w:rsidRPr="004A4577">
              <w:t xml:space="preserve"> ; </w:t>
            </w:r>
          </w:p>
        </w:tc>
      </w:tr>
      <w:tr w:rsidR="00EA6F6E" w:rsidRPr="0063273C" w14:paraId="20A5BF4B" w14:textId="77777777" w:rsidTr="00747122">
        <w:tc>
          <w:tcPr>
            <w:tcW w:w="1384" w:type="dxa"/>
            <w:shd w:val="clear" w:color="auto" w:fill="auto"/>
          </w:tcPr>
          <w:p w14:paraId="771CFF30" w14:textId="77777777" w:rsidR="00EA6F6E" w:rsidRPr="004A4577" w:rsidRDefault="00EA6F6E" w:rsidP="00747122"/>
        </w:tc>
        <w:tc>
          <w:tcPr>
            <w:tcW w:w="9604" w:type="dxa"/>
            <w:shd w:val="clear" w:color="auto" w:fill="auto"/>
          </w:tcPr>
          <w:p w14:paraId="2E76DA69" w14:textId="77777777" w:rsidR="00EA6F6E" w:rsidRPr="004A4577" w:rsidRDefault="00EA6F6E" w:rsidP="00747122">
            <w:pPr>
              <w:spacing w:before="90" w:after="100" w:afterAutospacing="1"/>
            </w:pPr>
            <w:r w:rsidRPr="004A4577">
              <w:t xml:space="preserve">12. Considérant que, s'il est allégué qu'entre les deux tours de scrutin, des personnels municipaux auraient téléphoné ou envoyé des lettres aux électeurs qui s'étaient abstenus lors du premier tour du scrutin, le concours d'agents municipaux à la campagne de M. TIBERI n'est pas établi ; </w:t>
            </w:r>
          </w:p>
        </w:tc>
      </w:tr>
      <w:tr w:rsidR="00EA6F6E" w:rsidRPr="0063273C" w14:paraId="23C6AC01" w14:textId="77777777" w:rsidTr="00747122">
        <w:tc>
          <w:tcPr>
            <w:tcW w:w="1384" w:type="dxa"/>
            <w:shd w:val="clear" w:color="auto" w:fill="auto"/>
          </w:tcPr>
          <w:p w14:paraId="11A86F39" w14:textId="77777777" w:rsidR="00EA6F6E" w:rsidRPr="004A4577" w:rsidRDefault="00EA6F6E" w:rsidP="00747122"/>
        </w:tc>
        <w:tc>
          <w:tcPr>
            <w:tcW w:w="9604" w:type="dxa"/>
            <w:shd w:val="clear" w:color="auto" w:fill="auto"/>
          </w:tcPr>
          <w:p w14:paraId="05BFA26C" w14:textId="77777777" w:rsidR="00EA6F6E" w:rsidRPr="004A4577" w:rsidRDefault="00EA6F6E" w:rsidP="00747122">
            <w:pPr>
              <w:spacing w:before="90" w:after="100" w:afterAutospacing="1"/>
            </w:pPr>
            <w:r w:rsidRPr="004A4577">
              <w:t>13. Considérant que la mention "Jean TIBERI député de Pa</w:t>
            </w:r>
            <w:r>
              <w:t>ris vous souhaite la bienvenue"</w:t>
            </w:r>
            <w:r w:rsidRPr="004A4577">
              <w:t xml:space="preserve">, figurant sur un panneau lumineux situé à l'intérieur de la mairie du cinquième arrondissement, ne saurait être regardée comme l'utilisation à des fins de propagande électorale d'un élément du mobilier urbain ; </w:t>
            </w:r>
          </w:p>
        </w:tc>
      </w:tr>
      <w:tr w:rsidR="00EA6F6E" w:rsidRPr="0063273C" w14:paraId="7F053DEF" w14:textId="77777777" w:rsidTr="00747122">
        <w:tc>
          <w:tcPr>
            <w:tcW w:w="1384" w:type="dxa"/>
            <w:shd w:val="clear" w:color="auto" w:fill="auto"/>
          </w:tcPr>
          <w:p w14:paraId="17C160A2" w14:textId="77777777" w:rsidR="00EA6F6E" w:rsidRPr="004A4577" w:rsidRDefault="00EA6F6E" w:rsidP="00747122"/>
        </w:tc>
        <w:tc>
          <w:tcPr>
            <w:tcW w:w="9604" w:type="dxa"/>
            <w:shd w:val="clear" w:color="auto" w:fill="auto"/>
          </w:tcPr>
          <w:p w14:paraId="70A4D827" w14:textId="77777777" w:rsidR="00EA6F6E" w:rsidRPr="004A4577" w:rsidRDefault="00EA6F6E" w:rsidP="00747122">
            <w:pPr>
              <w:spacing w:before="90" w:after="100" w:afterAutospacing="1"/>
            </w:pPr>
            <w:r w:rsidRPr="0063273C">
              <w:rPr>
                <w:highlight w:val="yellow"/>
              </w:rPr>
              <w:t>14. Considérant qu'il est soutenu que M. TIBERI aurait exercé des pressions de nature à influencer les électeurs ; qu'en particulier des logements sociaux auraient été attribués la veille du second tour du scrutin par le maire de Paris ; que, cependant, Mme COHEN-SOLAL ne donne qu'un exemple isolé, qui ne suffit pas à établir la réalité de la pression alléguée ;</w:t>
            </w:r>
            <w:r w:rsidRPr="004A4577">
              <w:t xml:space="preserve"> </w:t>
            </w:r>
          </w:p>
        </w:tc>
      </w:tr>
      <w:tr w:rsidR="00EA6F6E" w:rsidRPr="0063273C" w14:paraId="6D533D55" w14:textId="77777777" w:rsidTr="00747122">
        <w:tc>
          <w:tcPr>
            <w:tcW w:w="1384" w:type="dxa"/>
            <w:shd w:val="clear" w:color="auto" w:fill="auto"/>
          </w:tcPr>
          <w:p w14:paraId="0725FE14" w14:textId="77777777" w:rsidR="00EA6F6E" w:rsidRPr="004A4577" w:rsidRDefault="00EA6F6E" w:rsidP="00747122"/>
        </w:tc>
        <w:tc>
          <w:tcPr>
            <w:tcW w:w="9604" w:type="dxa"/>
            <w:shd w:val="clear" w:color="auto" w:fill="auto"/>
          </w:tcPr>
          <w:p w14:paraId="5790E94E" w14:textId="77777777" w:rsidR="00EA6F6E" w:rsidRPr="004A4577" w:rsidRDefault="00EA6F6E" w:rsidP="00747122">
            <w:pPr>
              <w:spacing w:before="90" w:after="100" w:afterAutospacing="1"/>
            </w:pPr>
            <w:r w:rsidRPr="004A4577">
              <w:t xml:space="preserve">15. Considérant, enfin, que, si Mme COHEN-SOLAL dénonce la distribution et l'affichage, constatés par huissier le 31 mai, d'une nouvelle liste de personnes soutenant la candidature de M. TIBERI, ainsi que de tracts nouveaux comportant des imputations calomnieuses et diffamatoires à l'encontre des partisans de la liste adverse, les tracts en cause, qui se bornaient à appeler à voter pour M. TIBERI et à dénoncer le programme de la candidate socialiste, ne comportaient pas d'éléments nouveaux et n'ont pas excédé les limites de la polémique électorale </w:t>
            </w:r>
            <w:r w:rsidRPr="0063273C">
              <w:rPr>
                <w:highlight w:val="yellow"/>
              </w:rPr>
              <w:t>; que le caractère massif de leur distribution n'est pas établi ;</w:t>
            </w:r>
            <w:r w:rsidRPr="004A4577">
              <w:t xml:space="preserve"> </w:t>
            </w:r>
          </w:p>
        </w:tc>
      </w:tr>
      <w:tr w:rsidR="00EA6F6E" w:rsidRPr="0063273C" w14:paraId="631965AC" w14:textId="77777777" w:rsidTr="00747122">
        <w:tc>
          <w:tcPr>
            <w:tcW w:w="1384" w:type="dxa"/>
            <w:shd w:val="clear" w:color="auto" w:fill="auto"/>
          </w:tcPr>
          <w:p w14:paraId="2D64EA94" w14:textId="77777777" w:rsidR="00EA6F6E" w:rsidRPr="004A4577" w:rsidRDefault="00EA6F6E" w:rsidP="00747122"/>
        </w:tc>
        <w:tc>
          <w:tcPr>
            <w:tcW w:w="9604" w:type="dxa"/>
            <w:shd w:val="clear" w:color="auto" w:fill="auto"/>
          </w:tcPr>
          <w:p w14:paraId="1387FD9F" w14:textId="77777777" w:rsidR="00EA6F6E" w:rsidRPr="004A4577" w:rsidRDefault="00EA6F6E" w:rsidP="00747122">
            <w:pPr>
              <w:spacing w:before="90" w:after="100" w:afterAutospacing="1"/>
            </w:pPr>
            <w:r w:rsidRPr="004A4577">
              <w:t xml:space="preserve">- SUR L'ORGANISATION ET LE DEROULEMENT DES OPERATIONS DE VOTE : </w:t>
            </w:r>
          </w:p>
        </w:tc>
      </w:tr>
      <w:tr w:rsidR="00EA6F6E" w:rsidRPr="0063273C" w14:paraId="329AE834" w14:textId="77777777" w:rsidTr="00747122">
        <w:tc>
          <w:tcPr>
            <w:tcW w:w="1384" w:type="dxa"/>
            <w:shd w:val="clear" w:color="auto" w:fill="auto"/>
          </w:tcPr>
          <w:p w14:paraId="605E5811" w14:textId="77777777" w:rsidR="00EA6F6E" w:rsidRPr="004A4577" w:rsidRDefault="00EA6F6E" w:rsidP="00747122"/>
        </w:tc>
        <w:tc>
          <w:tcPr>
            <w:tcW w:w="9604" w:type="dxa"/>
            <w:shd w:val="clear" w:color="auto" w:fill="auto"/>
          </w:tcPr>
          <w:p w14:paraId="1E656330" w14:textId="77777777" w:rsidR="00EA6F6E" w:rsidRPr="004A4577" w:rsidRDefault="00EA6F6E" w:rsidP="00747122">
            <w:pPr>
              <w:spacing w:before="90" w:after="100" w:afterAutospacing="1"/>
            </w:pPr>
            <w:r w:rsidRPr="004A4577">
              <w:t xml:space="preserve">16. Considérant qu'aux termes de l'article R. 55 du code électoral : "Les bulletins de vote déposés par les candidats ou les listes, en application de l'article L. 58, ainsi que ceux adressés au maire par la commission de propagande sont placés dans chaque bureau, à la disposition des électeurs, sous la responsabilité du président du bureau de vote. Les candidats désirant faire assurer ce dépôt par le maire doivent lui remettre les bulletins au plus tard à midi, la veille du scrutin. Les bulletins peuvent être remis directement par les candidats ou par les listes au président du bureau" ; qu'il ne ressort pas des pièces du dossier que l'absence, lors du premier tour du scrutin, des bulletins de vote de certains candidats dans les bureaux de vote ait été imputable aux services de la mairie du cinquième arrondissement ou à la commission de propagande; qu'il résulte au contraire de l'instruction que les candidats en cause, M. RAQUIN et M. BRASILIER, ont omis de fournir à la date limite fixée par les dispositions précitées leurs bulletins de vote à la mairie ; que, par suite, celle-ci était dans l'impossibilité de procéder au dépôt de leurs bulletins dans les bureaux de vote ; </w:t>
            </w:r>
          </w:p>
        </w:tc>
      </w:tr>
      <w:tr w:rsidR="00EA6F6E" w:rsidRPr="0063273C" w14:paraId="25C3B880" w14:textId="77777777" w:rsidTr="00747122">
        <w:tc>
          <w:tcPr>
            <w:tcW w:w="1384" w:type="dxa"/>
            <w:shd w:val="clear" w:color="auto" w:fill="auto"/>
          </w:tcPr>
          <w:p w14:paraId="7BCADC78" w14:textId="77777777" w:rsidR="00EA6F6E" w:rsidRPr="004A4577" w:rsidRDefault="00EA6F6E" w:rsidP="00747122"/>
        </w:tc>
        <w:tc>
          <w:tcPr>
            <w:tcW w:w="9604" w:type="dxa"/>
            <w:shd w:val="clear" w:color="auto" w:fill="auto"/>
          </w:tcPr>
          <w:p w14:paraId="3078CFAC" w14:textId="77777777" w:rsidR="00EA6F6E" w:rsidRPr="004A4577" w:rsidRDefault="00EA6F6E" w:rsidP="00747122">
            <w:pPr>
              <w:spacing w:before="90" w:after="100" w:afterAutospacing="1"/>
            </w:pPr>
            <w:r w:rsidRPr="004A4577">
              <w:t>17. Considérant que, s'il est allégué que, lors du second tour du scrutin, des moyens de transport municipaux ont été mis à la disposition des personnes âgées des foyers gérés par la ville de Paris pour leur permettre d'aller voter, ce fait ne constitue pas</w:t>
            </w:r>
            <w:r w:rsidRPr="0063273C">
              <w:rPr>
                <w:highlight w:val="yellow"/>
              </w:rPr>
              <w:t>, par lui-même</w:t>
            </w:r>
            <w:r w:rsidRPr="004A4577">
              <w:t xml:space="preserve">, un moyen de pression de nature à fausser la sincérité du scrutin ; </w:t>
            </w:r>
          </w:p>
        </w:tc>
      </w:tr>
      <w:tr w:rsidR="00EA6F6E" w:rsidRPr="0063273C" w14:paraId="04CA0BA3" w14:textId="77777777" w:rsidTr="00747122">
        <w:tc>
          <w:tcPr>
            <w:tcW w:w="1384" w:type="dxa"/>
            <w:shd w:val="clear" w:color="auto" w:fill="auto"/>
          </w:tcPr>
          <w:p w14:paraId="6089D71F" w14:textId="77777777" w:rsidR="00EA6F6E" w:rsidRPr="004A4577" w:rsidRDefault="00EA6F6E" w:rsidP="00747122"/>
        </w:tc>
        <w:tc>
          <w:tcPr>
            <w:tcW w:w="9604" w:type="dxa"/>
            <w:shd w:val="clear" w:color="auto" w:fill="auto"/>
          </w:tcPr>
          <w:p w14:paraId="230EAB30" w14:textId="77777777" w:rsidR="00EA6F6E" w:rsidRPr="004A4577" w:rsidRDefault="00EA6F6E" w:rsidP="00747122">
            <w:pPr>
              <w:spacing w:before="90" w:after="100" w:afterAutospacing="1"/>
            </w:pPr>
            <w:r w:rsidRPr="004A4577">
              <w:t xml:space="preserve">18. Considérant que, s'il résulte de l'instruction que, lors du second tour du scrutin, l'un des électeurs du bureau de vote n° 9 du cinquième arrondissement a déclaré avoir subi des pressions de la part de collaborateurs du maire de cet arrondissement pour aller voter, </w:t>
            </w:r>
            <w:r w:rsidRPr="00395EF1">
              <w:rPr>
                <w:highlight w:val="yellow"/>
              </w:rPr>
              <w:t xml:space="preserve">un tel incident, qui n'est d'ailleurs pas mentionné au procès-verbal et qui concerne un électeur qui n'a pas pris part au </w:t>
            </w:r>
            <w:r w:rsidRPr="00395EF1">
              <w:rPr>
                <w:highlight w:val="yellow"/>
              </w:rPr>
              <w:lastRenderedPageBreak/>
              <w:t>vote, est resté isolé</w:t>
            </w:r>
            <w:r w:rsidRPr="004A4577">
              <w:t xml:space="preserve"> ; que la preuve de l'exercice d'autres pressions sur les électeurs le jour du scrutin n'est pas apportée par la requérante ; </w:t>
            </w:r>
          </w:p>
        </w:tc>
      </w:tr>
      <w:tr w:rsidR="00EA6F6E" w:rsidRPr="0063273C" w14:paraId="46C0640E" w14:textId="77777777" w:rsidTr="00747122">
        <w:tc>
          <w:tcPr>
            <w:tcW w:w="1384" w:type="dxa"/>
            <w:shd w:val="clear" w:color="auto" w:fill="auto"/>
          </w:tcPr>
          <w:p w14:paraId="562D0C5C" w14:textId="77777777" w:rsidR="00EA6F6E" w:rsidRPr="004A4577" w:rsidRDefault="00EA6F6E" w:rsidP="00747122"/>
        </w:tc>
        <w:tc>
          <w:tcPr>
            <w:tcW w:w="9604" w:type="dxa"/>
            <w:shd w:val="clear" w:color="auto" w:fill="auto"/>
          </w:tcPr>
          <w:p w14:paraId="193FFC57" w14:textId="77777777" w:rsidR="00EA6F6E" w:rsidRPr="004A4577" w:rsidRDefault="00EA6F6E" w:rsidP="00747122">
            <w:pPr>
              <w:spacing w:before="90" w:after="100" w:afterAutospacing="1"/>
            </w:pPr>
            <w:r w:rsidRPr="004A4577">
              <w:t xml:space="preserve">19. Considérant qu'aux termes de l'article L. 65 du code électoral : " Dès la clôture du scrutin, il est procédé au dénombrement des émargements. Ensuite le dépouillement se déroule de la manière suivante : l'urne est ouverte et le nombre des enveloppes est vérifié... Les enveloppes contenant les bulletins sont regroupées par paquets de 100. Ces paquets sont introduits dans des enveloppes spécialement réservées à cet effet. Dès l'introduction d'un paquet de 100 bulletins, l'enveloppe est cachetée et y sont apposées les signatures du président du bureau de vote et d'au moins deux assesseurs représentant, sauf liste ou candidat unique, des listes ou des candidats différents » ; qu'il ressort de l'examen du procès-verbal du bureau de vote n° 21 du sixième arrondissement que ces prescriptions n'y ont pas été respectées ; qu'en particulier, le décompte des émargements et le décompte des bulletins ont été effectués simultanément ; </w:t>
            </w:r>
            <w:r w:rsidRPr="00395EF1">
              <w:rPr>
                <w:highlight w:val="yellow"/>
              </w:rPr>
              <w:t>que, toutefois, cette irrégularité est sans incidence sur la sincérité du scrutin</w:t>
            </w:r>
            <w:r w:rsidRPr="004A4577">
              <w:t xml:space="preserve">, dès lors qu'il n'est pas établi qu'elle aurait eu pour effet de favoriser des fraudes ou des erreurs de calcul ; que, s'il est allégué que, dans ce bureau de vote, la liste d'émargements comporte, en marge du nom d'un même électeur, des signatures présentant des différences qui établiraient que le vote n'a pas été effectué par la même personne aux deux tours du scrutin, </w:t>
            </w:r>
            <w:r w:rsidRPr="00395EF1">
              <w:rPr>
                <w:highlight w:val="yellow"/>
              </w:rPr>
              <w:t>il résulte de l'examen de la liste que les différences alléguées ne sont pas probantes</w:t>
            </w:r>
            <w:r w:rsidRPr="004A4577">
              <w:t xml:space="preserve"> ; </w:t>
            </w:r>
          </w:p>
        </w:tc>
      </w:tr>
      <w:tr w:rsidR="00EA6F6E" w:rsidRPr="0063273C" w14:paraId="4CA6DA01" w14:textId="77777777" w:rsidTr="00747122">
        <w:tc>
          <w:tcPr>
            <w:tcW w:w="1384" w:type="dxa"/>
            <w:shd w:val="clear" w:color="auto" w:fill="auto"/>
          </w:tcPr>
          <w:p w14:paraId="5DCB4DBE" w14:textId="77777777" w:rsidR="00EA6F6E" w:rsidRPr="004A4577" w:rsidRDefault="00EA6F6E" w:rsidP="00747122"/>
        </w:tc>
        <w:tc>
          <w:tcPr>
            <w:tcW w:w="9604" w:type="dxa"/>
            <w:shd w:val="clear" w:color="auto" w:fill="auto"/>
          </w:tcPr>
          <w:p w14:paraId="5B725800" w14:textId="77777777" w:rsidR="00EA6F6E" w:rsidRPr="004A4577" w:rsidRDefault="00EA6F6E" w:rsidP="00747122">
            <w:pPr>
              <w:spacing w:before="90" w:after="100" w:afterAutospacing="1"/>
            </w:pPr>
            <w:r w:rsidRPr="004A4577">
              <w:t xml:space="preserve">20. Considérant que le grief tiré de ce que des irrégularités analogues dans les émargements auraient été commises dans d'autres bureaux de vote n'est pas étayé par les pièces du dossier ; qu'au demeurant, aucune réclamation relative aux conditions d'émargement des électeurs n'a été portée sur les procès-verbaux des bureaux de vote en cause ; qu'il n'est pas non plus établi que, dans certains bureaux de vote, des personnes auraient pu voter sans présenter une pièce d'identité, ni que des personnes auraient accompagné dans l'isoloir des électeurs âgés, ni que certains présidents de bureaux de vote se seraient opposés à des inscriptions au procès-verbal ; </w:t>
            </w:r>
          </w:p>
        </w:tc>
      </w:tr>
      <w:tr w:rsidR="00EA6F6E" w:rsidRPr="0063273C" w14:paraId="191272E7" w14:textId="77777777" w:rsidTr="00747122">
        <w:tc>
          <w:tcPr>
            <w:tcW w:w="1384" w:type="dxa"/>
            <w:shd w:val="clear" w:color="auto" w:fill="auto"/>
          </w:tcPr>
          <w:p w14:paraId="380648AE" w14:textId="77777777" w:rsidR="00EA6F6E" w:rsidRPr="004A4577" w:rsidRDefault="00EA6F6E" w:rsidP="00747122"/>
        </w:tc>
        <w:tc>
          <w:tcPr>
            <w:tcW w:w="9604" w:type="dxa"/>
            <w:shd w:val="clear" w:color="auto" w:fill="auto"/>
          </w:tcPr>
          <w:p w14:paraId="641F1FC3" w14:textId="77777777" w:rsidR="00EA6F6E" w:rsidRPr="004A4577" w:rsidRDefault="00EA6F6E" w:rsidP="00747122">
            <w:pPr>
              <w:spacing w:before="90" w:after="100" w:afterAutospacing="1"/>
            </w:pPr>
            <w:r w:rsidRPr="004A4577">
              <w:t xml:space="preserve">21. Considérant que les griefs tirés de ce que des surcharges n'auraient pas été paraphées sur les procès-verbaux de dépouillement des bureaux de vote et de ce que le tableau de recensement des résultats serait illisible et non paraphé ne sont pas établis ; </w:t>
            </w:r>
          </w:p>
        </w:tc>
      </w:tr>
      <w:tr w:rsidR="00EA6F6E" w:rsidRPr="0063273C" w14:paraId="73250726" w14:textId="77777777" w:rsidTr="00747122">
        <w:tc>
          <w:tcPr>
            <w:tcW w:w="1384" w:type="dxa"/>
            <w:shd w:val="clear" w:color="auto" w:fill="auto"/>
          </w:tcPr>
          <w:p w14:paraId="73CED371" w14:textId="77777777" w:rsidR="00EA6F6E" w:rsidRPr="004A4577" w:rsidRDefault="00EA6F6E" w:rsidP="00747122"/>
        </w:tc>
        <w:tc>
          <w:tcPr>
            <w:tcW w:w="9604" w:type="dxa"/>
            <w:shd w:val="clear" w:color="auto" w:fill="auto"/>
          </w:tcPr>
          <w:p w14:paraId="609299D9" w14:textId="77777777" w:rsidR="00EA6F6E" w:rsidRPr="004A4577" w:rsidRDefault="00EA6F6E" w:rsidP="00747122">
            <w:pPr>
              <w:spacing w:before="90" w:after="100" w:afterAutospacing="1"/>
            </w:pPr>
            <w:r w:rsidRPr="004A4577">
              <w:t xml:space="preserve">- SUR LES GRIEFS RELATIFS AUX COMPTES DE CAMPAGNE : </w:t>
            </w:r>
          </w:p>
        </w:tc>
      </w:tr>
      <w:tr w:rsidR="00EA6F6E" w:rsidRPr="0063273C" w14:paraId="348F927F" w14:textId="77777777" w:rsidTr="00747122">
        <w:tc>
          <w:tcPr>
            <w:tcW w:w="1384" w:type="dxa"/>
            <w:shd w:val="clear" w:color="auto" w:fill="auto"/>
          </w:tcPr>
          <w:p w14:paraId="6E903D87" w14:textId="77777777" w:rsidR="00EA6F6E" w:rsidRPr="004A4577" w:rsidRDefault="00EA6F6E" w:rsidP="00747122"/>
        </w:tc>
        <w:tc>
          <w:tcPr>
            <w:tcW w:w="9604" w:type="dxa"/>
            <w:shd w:val="clear" w:color="auto" w:fill="auto"/>
          </w:tcPr>
          <w:p w14:paraId="2E9566A5" w14:textId="77777777" w:rsidR="00EA6F6E" w:rsidRPr="004A4577" w:rsidRDefault="00EA6F6E" w:rsidP="00747122">
            <w:pPr>
              <w:spacing w:before="90" w:after="100" w:afterAutospacing="1"/>
            </w:pPr>
            <w:r w:rsidRPr="004A4577">
              <w:t xml:space="preserve">22. Considérant qu'aux termes de l'article L. 52-8 du code électoral : " Les dons consentis par une personne physique dûment identifiée pour le financement de la campagne d'un ou plusieurs candidats lors des mêmes élections ne peuvent excéder 30.000 F. Les personnes morales, à l'exception des partis ou groupements politiques, ne peuvent participer au financement de la campagne électorale d'un candidat, ni en lui consentant des dons sous quelque forme que ce soit, ni en lui fournissant des biens, services ou autres avantages directs ou indirects à des prix inférieurs à ceux qui sont habituellement pratiqués. Tout don de plus de 1.000 F consenti à un candidat en vue de sa campagne doit être versé par chèque» ; qu'aux termes de l'article L. 52-12 du même code : »Chaque candidat ou candidat tête de liste soumis au plafonnement prévu à l'article L. 52-11 est tenu d'établir un compte de campagne retraçant, selon leur origine, l'ensemble des recettes perçues et, selon leur nature, l'ensemble des dépenses engagées ou effectuées en vue de l'élection, hors celle de la campagne officielle, par lui-même ou pour son compte, au cours de la période mentionnée à l'article L. 52-4. Sont réputées faites pour son compte les dépenses exposées directement au profit du candidat et avec l'accord de celui-ci, par les partis et groupements politiques qui ont été créés en vue de lui apporter leur soutien ou qui lui apportent leur soutien. Le candidat estime et inclut, en recettes et en dépenses, les avantages directs ou indirects, les prestations de services et dons en nature dont il a bénéficié. Le compte de campagne doit être en équilibre ou excédentaire et ne peut présenter un déficit »; </w:t>
            </w:r>
          </w:p>
        </w:tc>
      </w:tr>
      <w:tr w:rsidR="00EA6F6E" w:rsidRPr="0063273C" w14:paraId="2A67BB25" w14:textId="77777777" w:rsidTr="00747122">
        <w:tc>
          <w:tcPr>
            <w:tcW w:w="1384" w:type="dxa"/>
            <w:shd w:val="clear" w:color="auto" w:fill="auto"/>
          </w:tcPr>
          <w:p w14:paraId="02F3E1B7" w14:textId="77777777" w:rsidR="00EA6F6E" w:rsidRPr="004A4577" w:rsidRDefault="00EA6F6E" w:rsidP="00747122">
            <w:r>
              <w:t>Analyse des</w:t>
            </w:r>
          </w:p>
        </w:tc>
        <w:tc>
          <w:tcPr>
            <w:tcW w:w="9604" w:type="dxa"/>
            <w:shd w:val="clear" w:color="auto" w:fill="auto"/>
          </w:tcPr>
          <w:p w14:paraId="6126D935" w14:textId="77777777" w:rsidR="00EA6F6E" w:rsidRPr="004A4577" w:rsidRDefault="00EA6F6E" w:rsidP="00747122">
            <w:pPr>
              <w:spacing w:before="90" w:after="100" w:afterAutospacing="1"/>
            </w:pPr>
            <w:r w:rsidRPr="004A4577">
              <w:t xml:space="preserve">. En ce qui concerne le compte de campagne de M. TIBERI : </w:t>
            </w:r>
          </w:p>
        </w:tc>
      </w:tr>
      <w:tr w:rsidR="00EA6F6E" w:rsidRPr="0063273C" w14:paraId="181C31B4" w14:textId="77777777" w:rsidTr="00747122">
        <w:tc>
          <w:tcPr>
            <w:tcW w:w="1384" w:type="dxa"/>
            <w:shd w:val="clear" w:color="auto" w:fill="auto"/>
          </w:tcPr>
          <w:p w14:paraId="688352B4" w14:textId="77777777" w:rsidR="00EA6F6E" w:rsidRPr="004A4577" w:rsidRDefault="00EA6F6E" w:rsidP="00747122">
            <w:r>
              <w:t xml:space="preserve">deux comptes </w:t>
            </w:r>
          </w:p>
        </w:tc>
        <w:tc>
          <w:tcPr>
            <w:tcW w:w="9604" w:type="dxa"/>
            <w:shd w:val="clear" w:color="auto" w:fill="auto"/>
          </w:tcPr>
          <w:p w14:paraId="1108C28C" w14:textId="77777777" w:rsidR="00EA6F6E" w:rsidRPr="004A4577" w:rsidRDefault="00EA6F6E" w:rsidP="00747122">
            <w:pPr>
              <w:spacing w:before="90" w:after="100" w:afterAutospacing="1"/>
            </w:pPr>
            <w:r w:rsidRPr="004A4577">
              <w:t xml:space="preserve">23. Considérant que, si Mme COHEN-SOLAL fait valoir que ne figurent pas dans le compte de Monsieur TIBERI, des dépenses relatives aux réunions, réceptions et déplacements intervenus dans le cadre de sa campagne, elle n'apporte aucune précision quant à l'émission de ces dépenses ; que, contrairement à ce qui est allégué, la dépense engagée par le candidat pour mobiliser les électeurs qui s'étaient abstenus au premier tour n'a pas été sous-évaluée ; que des factures </w:t>
            </w:r>
            <w:r w:rsidRPr="004A4577">
              <w:lastRenderedPageBreak/>
              <w:t xml:space="preserve">téléphoniques d'un montant de 13.809 F ont été réglées par le candidat ; que, par suite, il n'y a pas lieu de modifier le montant des dépenses de campagne de M. TIBERI tel qu'il a été fixé par la Commission nationale des comptes de campagne et des financements politiques ; </w:t>
            </w:r>
          </w:p>
        </w:tc>
      </w:tr>
      <w:tr w:rsidR="00EA6F6E" w:rsidRPr="0063273C" w14:paraId="31625EA0" w14:textId="77777777" w:rsidTr="00747122">
        <w:tc>
          <w:tcPr>
            <w:tcW w:w="1384" w:type="dxa"/>
            <w:shd w:val="clear" w:color="auto" w:fill="auto"/>
          </w:tcPr>
          <w:p w14:paraId="0CAB8CC0" w14:textId="77777777" w:rsidR="00EA6F6E" w:rsidRPr="004A4577" w:rsidRDefault="00EA6F6E" w:rsidP="00747122"/>
        </w:tc>
        <w:tc>
          <w:tcPr>
            <w:tcW w:w="9604" w:type="dxa"/>
            <w:shd w:val="clear" w:color="auto" w:fill="auto"/>
          </w:tcPr>
          <w:p w14:paraId="2C436ABB" w14:textId="77777777" w:rsidR="00EA6F6E" w:rsidRPr="004A4577" w:rsidRDefault="00EA6F6E" w:rsidP="00747122">
            <w:pPr>
              <w:spacing w:before="90" w:after="100" w:afterAutospacing="1"/>
            </w:pPr>
            <w:r w:rsidRPr="004A4577">
              <w:t xml:space="preserve">. En ce qui concerne le compte de Mme COHEN-SOLAL : </w:t>
            </w:r>
          </w:p>
        </w:tc>
      </w:tr>
      <w:tr w:rsidR="00EA6F6E" w:rsidRPr="0063273C" w14:paraId="7D28ABF3" w14:textId="77777777" w:rsidTr="00747122">
        <w:tc>
          <w:tcPr>
            <w:tcW w:w="1384" w:type="dxa"/>
            <w:shd w:val="clear" w:color="auto" w:fill="auto"/>
          </w:tcPr>
          <w:p w14:paraId="25D50009" w14:textId="77777777" w:rsidR="00EA6F6E" w:rsidRPr="004A4577" w:rsidRDefault="00EA6F6E" w:rsidP="00747122"/>
        </w:tc>
        <w:tc>
          <w:tcPr>
            <w:tcW w:w="9604" w:type="dxa"/>
            <w:shd w:val="clear" w:color="auto" w:fill="auto"/>
          </w:tcPr>
          <w:p w14:paraId="776F1FED" w14:textId="77777777" w:rsidR="00EA6F6E" w:rsidRPr="004A4577" w:rsidRDefault="00EA6F6E" w:rsidP="00747122">
            <w:pPr>
              <w:spacing w:before="90" w:after="100" w:afterAutospacing="1"/>
            </w:pPr>
            <w:r w:rsidRPr="004A4577">
              <w:t xml:space="preserve">24. Considérant qu'il ressort de l'examen du compte de campagne de Mme COHEN-SOLAL que tous les dons de personnes physiques d'un montant supérieur à 1.000 F ont été versés par chèque ; que, par suite, les dispositions du troisième alinéa de l'article L. 52-8 du code électoral n'ont pas été méconnues ; </w:t>
            </w:r>
          </w:p>
        </w:tc>
      </w:tr>
      <w:tr w:rsidR="00EA6F6E" w:rsidRPr="0063273C" w14:paraId="2CE5A1BF" w14:textId="77777777" w:rsidTr="00747122">
        <w:tc>
          <w:tcPr>
            <w:tcW w:w="1384" w:type="dxa"/>
            <w:shd w:val="clear" w:color="auto" w:fill="auto"/>
          </w:tcPr>
          <w:p w14:paraId="1C597600" w14:textId="77777777" w:rsidR="00EA6F6E" w:rsidRPr="004A4577" w:rsidRDefault="00EA6F6E" w:rsidP="00747122"/>
        </w:tc>
        <w:tc>
          <w:tcPr>
            <w:tcW w:w="9604" w:type="dxa"/>
            <w:shd w:val="clear" w:color="auto" w:fill="auto"/>
          </w:tcPr>
          <w:p w14:paraId="2F10A70E" w14:textId="77777777" w:rsidR="00EA6F6E" w:rsidRPr="004A4577" w:rsidRDefault="00EA6F6E" w:rsidP="00747122">
            <w:pPr>
              <w:spacing w:before="90" w:after="100" w:afterAutospacing="1"/>
            </w:pPr>
            <w:r w:rsidRPr="004A4577">
              <w:t xml:space="preserve">25. Considérant que, si Mme COHEN-SOLAL, pour acquitter les dépenses engagées pour sa campagne électorale, a contracté un emprunt bancaire d'un montant de 170.000 F, dont le remboursement est prévu au 31 décembre 1998, elle n'a pas, ce faisant, eu égard aux garanties présentées par un emprunt auprès d'un établissement bancaire, mis le juge de l'élection dans l'impossibilité de s'assurer du respect de la législation sur le financement des campagnes électorales, laquelle impose, en particulier, que la somme correspondant au montant de l'emprunt sera effectivement acquittée par la candidate et non par un tiers ; </w:t>
            </w:r>
          </w:p>
        </w:tc>
      </w:tr>
      <w:tr w:rsidR="00EA6F6E" w:rsidRPr="0063273C" w14:paraId="08957393" w14:textId="77777777" w:rsidTr="00747122">
        <w:tc>
          <w:tcPr>
            <w:tcW w:w="1384" w:type="dxa"/>
            <w:shd w:val="clear" w:color="auto" w:fill="auto"/>
          </w:tcPr>
          <w:p w14:paraId="007AF82E" w14:textId="77777777" w:rsidR="00EA6F6E" w:rsidRPr="004A4577" w:rsidRDefault="00EA6F6E" w:rsidP="00747122"/>
        </w:tc>
        <w:tc>
          <w:tcPr>
            <w:tcW w:w="9604" w:type="dxa"/>
            <w:shd w:val="clear" w:color="auto" w:fill="auto"/>
          </w:tcPr>
          <w:p w14:paraId="088F9D62" w14:textId="77777777" w:rsidR="00EA6F6E" w:rsidRPr="004A4577" w:rsidRDefault="00EA6F6E" w:rsidP="00747122">
            <w:pPr>
              <w:spacing w:before="90" w:after="100" w:afterAutospacing="1"/>
            </w:pPr>
            <w:r w:rsidRPr="004A4577">
              <w:t xml:space="preserve">26. Considérant que, contrairement à ce qui est allégué par M.TIBERI, Mme COHEN-SOLAL a tenu une seule réunion à la Maison de la mutualité, le jeudi 29 mai 1997 ; que les frais correspondant à la location de cette salle figurent dans le compte de campagne de l'intéressée ; que, si la candidate a bénéficié d'une remise de 3.900 F pour la location de cette salle, cette remise était justifiée, conformément aux pratiques tarifaires de l'organisme gestionnaire, par le fait que la location de la salle avait été décidée le mardi 27 mai et que la salle n'était pas réservée le 29 mai ; </w:t>
            </w:r>
          </w:p>
        </w:tc>
      </w:tr>
      <w:tr w:rsidR="00EA6F6E" w:rsidRPr="0063273C" w14:paraId="2B0BCA86" w14:textId="77777777" w:rsidTr="00747122">
        <w:tc>
          <w:tcPr>
            <w:tcW w:w="1384" w:type="dxa"/>
            <w:shd w:val="clear" w:color="auto" w:fill="auto"/>
          </w:tcPr>
          <w:p w14:paraId="687F8B81" w14:textId="77777777" w:rsidR="00EA6F6E" w:rsidRPr="004A4577" w:rsidRDefault="00EA6F6E" w:rsidP="00747122"/>
        </w:tc>
        <w:tc>
          <w:tcPr>
            <w:tcW w:w="9604" w:type="dxa"/>
            <w:shd w:val="clear" w:color="auto" w:fill="auto"/>
          </w:tcPr>
          <w:p w14:paraId="0017C5CC" w14:textId="77777777" w:rsidR="00EA6F6E" w:rsidRPr="004A4577" w:rsidRDefault="00EA6F6E" w:rsidP="00747122">
            <w:pPr>
              <w:spacing w:before="90" w:after="100" w:afterAutospacing="1"/>
            </w:pPr>
            <w:r w:rsidRPr="004A4577">
              <w:t xml:space="preserve">27. Considérant que les frais correspondant à la duplication et à la diffusion de la lettre adressée le 20 mai 1997 par Mme COHEN-SOLAL à l'ensemble des architectes de la circonscription ont été intégrés dans le compte de campagne de l'intéressée ; que le coût correspondant aux droits de reproduction d'une caricature réalisée par un dessinateur connu et utilisée par la candidate sur l'un de ses tracts n'avait pas à être pris en compte, alors qu'il s'agissait d'un dessin offert par l'intéressé à Mme COHEN-SOLAL ; que les articles de presse qui, dans les semaines précédant le scrutin, ont mis en cause les pratiques électorales de la mairie de Paris, et en particulier celles du cinquième arrondissement, ne constituent pas des dépenses électorales effectuées au profit de Mme COHEN-SOLAL ; que, dès lors, il n'y a pas lieu de modifier le montant des dépenses de campagne de Mme COHEN-SOLAL fixé par la Commission nationale des comptes de campagne et des financements politiques ; </w:t>
            </w:r>
          </w:p>
        </w:tc>
      </w:tr>
      <w:tr w:rsidR="00EA6F6E" w:rsidRPr="0063273C" w14:paraId="41BC547F" w14:textId="77777777" w:rsidTr="00747122">
        <w:tc>
          <w:tcPr>
            <w:tcW w:w="1384" w:type="dxa"/>
            <w:shd w:val="clear" w:color="auto" w:fill="auto"/>
          </w:tcPr>
          <w:p w14:paraId="7E653EFC" w14:textId="77777777" w:rsidR="00EA6F6E" w:rsidRPr="004A4577" w:rsidRDefault="00EA6F6E" w:rsidP="00747122">
            <w:r>
              <w:t>Demande d'audition rejetée</w:t>
            </w:r>
          </w:p>
        </w:tc>
        <w:tc>
          <w:tcPr>
            <w:tcW w:w="9604" w:type="dxa"/>
            <w:shd w:val="clear" w:color="auto" w:fill="auto"/>
          </w:tcPr>
          <w:p w14:paraId="0D2E3BE4" w14:textId="77777777" w:rsidR="00EA6F6E" w:rsidRPr="004A4577" w:rsidRDefault="00EA6F6E" w:rsidP="00747122">
            <w:pPr>
              <w:spacing w:before="90" w:after="100" w:afterAutospacing="1"/>
            </w:pPr>
            <w:r w:rsidRPr="004A4577">
              <w:t xml:space="preserve">28. Considérant qu'il résulte de ce qui précède, et </w:t>
            </w:r>
            <w:r w:rsidRPr="00395EF1">
              <w:rPr>
                <w:highlight w:val="yellow"/>
              </w:rPr>
              <w:t>sans qu'il soit besoin de procéder à l'audition demandée,</w:t>
            </w:r>
            <w:r w:rsidRPr="004A4577">
              <w:t xml:space="preserve"> que les requêtes doivent être rejetées ; </w:t>
            </w:r>
          </w:p>
        </w:tc>
      </w:tr>
      <w:tr w:rsidR="00EA6F6E" w:rsidRPr="0063273C" w14:paraId="5727C1AA" w14:textId="77777777" w:rsidTr="00747122">
        <w:tc>
          <w:tcPr>
            <w:tcW w:w="1384" w:type="dxa"/>
            <w:shd w:val="clear" w:color="auto" w:fill="auto"/>
          </w:tcPr>
          <w:p w14:paraId="71026E97" w14:textId="77777777" w:rsidR="00EA6F6E" w:rsidRPr="00002B16" w:rsidRDefault="00EA6F6E" w:rsidP="00747122">
            <w:pPr>
              <w:rPr>
                <w:b/>
              </w:rPr>
            </w:pPr>
            <w:r w:rsidRPr="00002B16">
              <w:rPr>
                <w:b/>
              </w:rPr>
              <w:t>Dispositif</w:t>
            </w:r>
          </w:p>
        </w:tc>
        <w:tc>
          <w:tcPr>
            <w:tcW w:w="9604" w:type="dxa"/>
            <w:shd w:val="clear" w:color="auto" w:fill="auto"/>
          </w:tcPr>
          <w:p w14:paraId="05598AA0" w14:textId="77777777" w:rsidR="00EA6F6E" w:rsidRPr="004A4577" w:rsidRDefault="00EA6F6E" w:rsidP="00747122">
            <w:pPr>
              <w:spacing w:before="90" w:after="100" w:afterAutospacing="1"/>
            </w:pPr>
            <w:r w:rsidRPr="004A4577">
              <w:t xml:space="preserve">Décide : </w:t>
            </w:r>
          </w:p>
        </w:tc>
      </w:tr>
      <w:tr w:rsidR="00EA6F6E" w:rsidRPr="0063273C" w14:paraId="12A053E6" w14:textId="77777777" w:rsidTr="00747122">
        <w:tc>
          <w:tcPr>
            <w:tcW w:w="1384" w:type="dxa"/>
            <w:shd w:val="clear" w:color="auto" w:fill="auto"/>
          </w:tcPr>
          <w:p w14:paraId="2B3D70AC" w14:textId="77777777" w:rsidR="00EA6F6E" w:rsidRPr="004A4577" w:rsidRDefault="00EA6F6E" w:rsidP="00747122">
            <w:r>
              <w:t>Rejets des requêtes</w:t>
            </w:r>
          </w:p>
        </w:tc>
        <w:tc>
          <w:tcPr>
            <w:tcW w:w="9604" w:type="dxa"/>
            <w:shd w:val="clear" w:color="auto" w:fill="auto"/>
          </w:tcPr>
          <w:p w14:paraId="6F184F1F" w14:textId="77777777" w:rsidR="00EA6F6E" w:rsidRPr="004A4577" w:rsidRDefault="00EA6F6E" w:rsidP="00747122">
            <w:pPr>
              <w:spacing w:before="90" w:after="100" w:afterAutospacing="1"/>
            </w:pPr>
            <w:r w:rsidRPr="004A4577">
              <w:t xml:space="preserve">Article premier : Les requêtes de Messieurs Benoît BRASILIER, Bernard RAQUIN, Madame Lyne COHEN-SOLAL, Yves FREMION-DANET, Romain CAZAUMAYOU et Christian LANÇON sont rejetées. </w:t>
            </w:r>
          </w:p>
        </w:tc>
      </w:tr>
      <w:tr w:rsidR="00EA6F6E" w:rsidRPr="0063273C" w14:paraId="09DEA557" w14:textId="77777777" w:rsidTr="00747122">
        <w:tc>
          <w:tcPr>
            <w:tcW w:w="1384" w:type="dxa"/>
            <w:shd w:val="clear" w:color="auto" w:fill="auto"/>
          </w:tcPr>
          <w:p w14:paraId="2BBF46F1" w14:textId="77777777" w:rsidR="00EA6F6E" w:rsidRPr="004A4577" w:rsidRDefault="00EA6F6E" w:rsidP="00747122">
            <w:proofErr w:type="spellStart"/>
            <w:r>
              <w:t>Consé</w:t>
            </w:r>
            <w:proofErr w:type="spellEnd"/>
            <w:r>
              <w:t xml:space="preserve">- </w:t>
            </w:r>
            <w:proofErr w:type="spellStart"/>
            <w:r>
              <w:t>quence</w:t>
            </w:r>
            <w:proofErr w:type="spellEnd"/>
            <w:r>
              <w:t xml:space="preserve"> : </w:t>
            </w:r>
            <w:proofErr w:type="spellStart"/>
            <w:r>
              <w:t>Non lieu</w:t>
            </w:r>
            <w:proofErr w:type="spellEnd"/>
            <w:r>
              <w:t xml:space="preserve"> à prononcer inéligibilité</w:t>
            </w:r>
          </w:p>
        </w:tc>
        <w:tc>
          <w:tcPr>
            <w:tcW w:w="9604" w:type="dxa"/>
            <w:shd w:val="clear" w:color="auto" w:fill="auto"/>
          </w:tcPr>
          <w:p w14:paraId="641161B7" w14:textId="77777777" w:rsidR="00EA6F6E" w:rsidRPr="004A4577" w:rsidRDefault="00EA6F6E" w:rsidP="00747122">
            <w:pPr>
              <w:spacing w:before="90" w:after="100" w:afterAutospacing="1"/>
            </w:pPr>
            <w:r w:rsidRPr="004A4577">
              <w:t xml:space="preserve">Article 2 :  Il n'y a lieu de prononcer l'inéligibilité ni de Monsieur TIBERI, ni de Madame COHEN-SOLAL. </w:t>
            </w:r>
          </w:p>
        </w:tc>
      </w:tr>
      <w:tr w:rsidR="00EA6F6E" w:rsidRPr="0063273C" w14:paraId="4C0A1842" w14:textId="77777777" w:rsidTr="00747122">
        <w:tc>
          <w:tcPr>
            <w:tcW w:w="1384" w:type="dxa"/>
            <w:shd w:val="clear" w:color="auto" w:fill="auto"/>
          </w:tcPr>
          <w:p w14:paraId="3D79B7BF" w14:textId="77777777" w:rsidR="00EA6F6E" w:rsidRPr="004A4577" w:rsidRDefault="00EA6F6E" w:rsidP="00747122">
            <w:r>
              <w:t>Publication</w:t>
            </w:r>
          </w:p>
        </w:tc>
        <w:tc>
          <w:tcPr>
            <w:tcW w:w="9604" w:type="dxa"/>
            <w:shd w:val="clear" w:color="auto" w:fill="auto"/>
          </w:tcPr>
          <w:p w14:paraId="018AFC9F" w14:textId="77777777" w:rsidR="00EA6F6E" w:rsidRPr="004A4577" w:rsidRDefault="00EA6F6E" w:rsidP="00747122">
            <w:pPr>
              <w:spacing w:before="90" w:after="100" w:afterAutospacing="1"/>
            </w:pPr>
            <w:r w:rsidRPr="004A4577">
              <w:t xml:space="preserve">Article 3 :  La présente décision sera notifiée au président de l'Assemblée nationale et publiée au Journal officiel de la République française. </w:t>
            </w:r>
          </w:p>
        </w:tc>
      </w:tr>
      <w:tr w:rsidR="00EA6F6E" w:rsidRPr="0063273C" w14:paraId="475F0D97" w14:textId="77777777" w:rsidTr="00747122">
        <w:tc>
          <w:tcPr>
            <w:tcW w:w="1384" w:type="dxa"/>
            <w:shd w:val="clear" w:color="auto" w:fill="auto"/>
          </w:tcPr>
          <w:p w14:paraId="3A51742B" w14:textId="77777777" w:rsidR="00EA6F6E" w:rsidRPr="004A4577" w:rsidRDefault="00EA6F6E" w:rsidP="00747122">
            <w:r>
              <w:t xml:space="preserve">Signatures </w:t>
            </w:r>
            <w:r w:rsidRPr="00D61C27">
              <w:rPr>
                <w:sz w:val="20"/>
              </w:rPr>
              <w:t>(informations de séance)</w:t>
            </w:r>
          </w:p>
        </w:tc>
        <w:tc>
          <w:tcPr>
            <w:tcW w:w="9604" w:type="dxa"/>
            <w:shd w:val="clear" w:color="auto" w:fill="auto"/>
          </w:tcPr>
          <w:p w14:paraId="61E272E8" w14:textId="77777777" w:rsidR="00EA6F6E" w:rsidRPr="004A4577" w:rsidRDefault="00EA6F6E" w:rsidP="00747122">
            <w:pPr>
              <w:spacing w:before="90" w:after="100" w:afterAutospacing="1"/>
            </w:pPr>
            <w:r w:rsidRPr="004A4577">
              <w:t xml:space="preserve">Délibéré par le Conseil constitutionnel dans sa séance du 20 février 1998, où siégeaient : MM. Roland DUMAS, Président, Georges ABADIE, Michel AMELLER, Jean CABANNES, Maurice FAURE, Yves GUÉNA, Alain LANCELOT, Mme Noëlle LENOIR et M. Jacques ROBERT. </w:t>
            </w:r>
          </w:p>
        </w:tc>
      </w:tr>
    </w:tbl>
    <w:p w14:paraId="181B15F2" w14:textId="77777777" w:rsidR="00B7421E" w:rsidRPr="003A0249" w:rsidRDefault="00B7421E" w:rsidP="00EA6F6E">
      <w:pPr>
        <w:pStyle w:val="NormalWeb"/>
        <w:spacing w:before="60" w:beforeAutospacing="0"/>
      </w:pPr>
    </w:p>
    <w:sectPr w:rsidR="00B7421E" w:rsidRPr="003A0249" w:rsidSect="007C4B14">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3B8"/>
    <w:multiLevelType w:val="multilevel"/>
    <w:tmpl w:val="9490D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C681A"/>
    <w:multiLevelType w:val="multilevel"/>
    <w:tmpl w:val="E584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67455"/>
    <w:multiLevelType w:val="multilevel"/>
    <w:tmpl w:val="3E66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A08D7"/>
    <w:multiLevelType w:val="multilevel"/>
    <w:tmpl w:val="83F2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E19D0"/>
    <w:multiLevelType w:val="multilevel"/>
    <w:tmpl w:val="0D02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C5CD0"/>
    <w:multiLevelType w:val="hybridMultilevel"/>
    <w:tmpl w:val="C810C57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915DD0"/>
    <w:multiLevelType w:val="multilevel"/>
    <w:tmpl w:val="9728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E969A1"/>
    <w:multiLevelType w:val="multilevel"/>
    <w:tmpl w:val="3DCA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16597"/>
    <w:multiLevelType w:val="hybridMultilevel"/>
    <w:tmpl w:val="4D7632F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904CE"/>
    <w:multiLevelType w:val="multilevel"/>
    <w:tmpl w:val="27DC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B96F06"/>
    <w:multiLevelType w:val="multilevel"/>
    <w:tmpl w:val="EF6E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31A80"/>
    <w:multiLevelType w:val="multilevel"/>
    <w:tmpl w:val="CF9E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7700C"/>
    <w:multiLevelType w:val="multilevel"/>
    <w:tmpl w:val="BD92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44829"/>
    <w:multiLevelType w:val="multilevel"/>
    <w:tmpl w:val="3964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A2BE1"/>
    <w:multiLevelType w:val="hybridMultilevel"/>
    <w:tmpl w:val="45DA2BFC"/>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A4251F"/>
    <w:multiLevelType w:val="multilevel"/>
    <w:tmpl w:val="9AC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F96F66"/>
    <w:multiLevelType w:val="multilevel"/>
    <w:tmpl w:val="CA8E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A464A9"/>
    <w:multiLevelType w:val="multilevel"/>
    <w:tmpl w:val="0DB4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FE19D9"/>
    <w:multiLevelType w:val="multilevel"/>
    <w:tmpl w:val="94F29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16DB0"/>
    <w:multiLevelType w:val="multilevel"/>
    <w:tmpl w:val="7E6A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E020D1"/>
    <w:multiLevelType w:val="multilevel"/>
    <w:tmpl w:val="745C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7"/>
  </w:num>
  <w:num w:numId="3">
    <w:abstractNumId w:val="6"/>
  </w:num>
  <w:num w:numId="4">
    <w:abstractNumId w:val="1"/>
  </w:num>
  <w:num w:numId="5">
    <w:abstractNumId w:val="13"/>
  </w:num>
  <w:num w:numId="6">
    <w:abstractNumId w:val="7"/>
  </w:num>
  <w:num w:numId="7">
    <w:abstractNumId w:val="0"/>
  </w:num>
  <w:num w:numId="8">
    <w:abstractNumId w:val="20"/>
  </w:num>
  <w:num w:numId="9">
    <w:abstractNumId w:val="8"/>
  </w:num>
  <w:num w:numId="10">
    <w:abstractNumId w:val="5"/>
  </w:num>
  <w:num w:numId="11">
    <w:abstractNumId w:val="14"/>
  </w:num>
  <w:num w:numId="12">
    <w:abstractNumId w:val="2"/>
  </w:num>
  <w:num w:numId="13">
    <w:abstractNumId w:val="4"/>
  </w:num>
  <w:num w:numId="14">
    <w:abstractNumId w:val="16"/>
  </w:num>
  <w:num w:numId="15">
    <w:abstractNumId w:val="9"/>
  </w:num>
  <w:num w:numId="16">
    <w:abstractNumId w:val="11"/>
  </w:num>
  <w:num w:numId="17">
    <w:abstractNumId w:val="19"/>
  </w:num>
  <w:num w:numId="18">
    <w:abstractNumId w:val="15"/>
  </w:num>
  <w:num w:numId="19">
    <w:abstractNumId w:val="18"/>
  </w:num>
  <w:num w:numId="20">
    <w:abstractNumId w:val="1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619"/>
    <w:rsid w:val="00015956"/>
    <w:rsid w:val="000366D8"/>
    <w:rsid w:val="00075F91"/>
    <w:rsid w:val="000A635B"/>
    <w:rsid w:val="000E00E0"/>
    <w:rsid w:val="0013084F"/>
    <w:rsid w:val="001375A2"/>
    <w:rsid w:val="0017365D"/>
    <w:rsid w:val="00175D9F"/>
    <w:rsid w:val="001C4318"/>
    <w:rsid w:val="00263174"/>
    <w:rsid w:val="002932A8"/>
    <w:rsid w:val="002A51EF"/>
    <w:rsid w:val="002C7342"/>
    <w:rsid w:val="002D4316"/>
    <w:rsid w:val="00325F68"/>
    <w:rsid w:val="00343840"/>
    <w:rsid w:val="003547B1"/>
    <w:rsid w:val="00377305"/>
    <w:rsid w:val="003A0249"/>
    <w:rsid w:val="003B33B8"/>
    <w:rsid w:val="003C6CE7"/>
    <w:rsid w:val="003F5EB7"/>
    <w:rsid w:val="004120BA"/>
    <w:rsid w:val="004927D8"/>
    <w:rsid w:val="004930B6"/>
    <w:rsid w:val="00503619"/>
    <w:rsid w:val="005224E1"/>
    <w:rsid w:val="00532BE7"/>
    <w:rsid w:val="00546F6C"/>
    <w:rsid w:val="0059279C"/>
    <w:rsid w:val="006308B8"/>
    <w:rsid w:val="006552F4"/>
    <w:rsid w:val="00666130"/>
    <w:rsid w:val="006776B3"/>
    <w:rsid w:val="006E1487"/>
    <w:rsid w:val="00710555"/>
    <w:rsid w:val="00713C82"/>
    <w:rsid w:val="00725DB8"/>
    <w:rsid w:val="00783D7A"/>
    <w:rsid w:val="007C4B14"/>
    <w:rsid w:val="007E5F0E"/>
    <w:rsid w:val="008402E7"/>
    <w:rsid w:val="008E2262"/>
    <w:rsid w:val="008E73AB"/>
    <w:rsid w:val="0098062C"/>
    <w:rsid w:val="009B3E80"/>
    <w:rsid w:val="009C0CAC"/>
    <w:rsid w:val="009D4FD7"/>
    <w:rsid w:val="00B041D4"/>
    <w:rsid w:val="00B46A94"/>
    <w:rsid w:val="00B735C4"/>
    <w:rsid w:val="00B7421E"/>
    <w:rsid w:val="00B93584"/>
    <w:rsid w:val="00B976ED"/>
    <w:rsid w:val="00BA3DFE"/>
    <w:rsid w:val="00C26881"/>
    <w:rsid w:val="00C30221"/>
    <w:rsid w:val="00C50FCC"/>
    <w:rsid w:val="00C52539"/>
    <w:rsid w:val="00C56185"/>
    <w:rsid w:val="00C9300A"/>
    <w:rsid w:val="00CA28F5"/>
    <w:rsid w:val="00D120C1"/>
    <w:rsid w:val="00D2709A"/>
    <w:rsid w:val="00D31253"/>
    <w:rsid w:val="00D76731"/>
    <w:rsid w:val="00D9375D"/>
    <w:rsid w:val="00DD11E9"/>
    <w:rsid w:val="00DF27FC"/>
    <w:rsid w:val="00E07D46"/>
    <w:rsid w:val="00E443C6"/>
    <w:rsid w:val="00E47A38"/>
    <w:rsid w:val="00E94E2A"/>
    <w:rsid w:val="00EA6F6E"/>
    <w:rsid w:val="00EC5FDA"/>
    <w:rsid w:val="00EF2299"/>
    <w:rsid w:val="00F04399"/>
    <w:rsid w:val="00F04826"/>
    <w:rsid w:val="00F12893"/>
    <w:rsid w:val="00F45E98"/>
    <w:rsid w:val="00F55AED"/>
    <w:rsid w:val="00FA0EB3"/>
    <w:rsid w:val="00FA6B5A"/>
    <w:rsid w:val="00FA70E2"/>
    <w:rsid w:val="00FE31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F04C1"/>
  <w15:docId w15:val="{2B78A6D6-4FF4-4548-8FF1-B85F4FAD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itre1">
    <w:name w:val="heading 1"/>
    <w:basedOn w:val="Normal"/>
    <w:next w:val="Normal"/>
    <w:link w:val="Titre1Car"/>
    <w:qFormat/>
    <w:rsid w:val="00B7421E"/>
    <w:pPr>
      <w:keepNext/>
      <w:spacing w:before="240" w:after="60"/>
      <w:outlineLvl w:val="0"/>
    </w:pPr>
    <w:rPr>
      <w:rFonts w:ascii="Arial" w:hAnsi="Arial" w:cs="Arial"/>
      <w:b/>
      <w:bCs/>
      <w:kern w:val="32"/>
      <w:sz w:val="32"/>
      <w:szCs w:val="32"/>
    </w:rPr>
  </w:style>
  <w:style w:type="paragraph" w:styleId="Titre2">
    <w:name w:val="heading 2"/>
    <w:basedOn w:val="Normal"/>
    <w:link w:val="Titre2Car"/>
    <w:qFormat/>
    <w:rsid w:val="003A0249"/>
    <w:pPr>
      <w:spacing w:before="100" w:beforeAutospacing="1" w:after="100" w:afterAutospacing="1"/>
      <w:outlineLvl w:val="1"/>
    </w:pPr>
    <w:rPr>
      <w:b/>
      <w:bCs/>
      <w:sz w:val="36"/>
      <w:szCs w:val="36"/>
      <w:lang w:eastAsia="fr-FR"/>
    </w:rPr>
  </w:style>
  <w:style w:type="paragraph" w:styleId="Titre3">
    <w:name w:val="heading 3"/>
    <w:basedOn w:val="Normal"/>
    <w:next w:val="Normal"/>
    <w:qFormat/>
    <w:rsid w:val="00B7421E"/>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3A0249"/>
    <w:rPr>
      <w:color w:val="0000FF"/>
      <w:u w:val="single"/>
    </w:rPr>
  </w:style>
  <w:style w:type="character" w:customStyle="1" w:styleId="mw-headline">
    <w:name w:val="mw-headline"/>
    <w:basedOn w:val="Policepardfaut"/>
    <w:rsid w:val="003A0249"/>
  </w:style>
  <w:style w:type="character" w:customStyle="1" w:styleId="editsection">
    <w:name w:val="editsection"/>
    <w:basedOn w:val="Policepardfaut"/>
    <w:rsid w:val="003A0249"/>
  </w:style>
  <w:style w:type="paragraph" w:styleId="NormalWeb">
    <w:name w:val="Normal (Web)"/>
    <w:basedOn w:val="Normal"/>
    <w:uiPriority w:val="99"/>
    <w:rsid w:val="003A0249"/>
    <w:pPr>
      <w:spacing w:before="100" w:beforeAutospacing="1" w:after="100" w:afterAutospacing="1"/>
    </w:pPr>
    <w:rPr>
      <w:lang w:eastAsia="fr-FR"/>
    </w:rPr>
  </w:style>
  <w:style w:type="character" w:styleId="Lienhypertextesuivivisit">
    <w:name w:val="FollowedHyperlink"/>
    <w:rsid w:val="009D4FD7"/>
    <w:rPr>
      <w:color w:val="800080"/>
      <w:u w:val="single"/>
    </w:rPr>
  </w:style>
  <w:style w:type="character" w:styleId="CitationHTML">
    <w:name w:val="HTML Cite"/>
    <w:rsid w:val="009D4FD7"/>
    <w:rPr>
      <w:i/>
      <w:iCs/>
    </w:rPr>
  </w:style>
  <w:style w:type="table" w:styleId="Grilledutableau">
    <w:name w:val="Table Grid"/>
    <w:basedOn w:val="TableauNormal"/>
    <w:rsid w:val="009D4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B33B8"/>
    <w:rPr>
      <w:rFonts w:ascii="Tahoma" w:hAnsi="Tahoma" w:cs="Tahoma"/>
      <w:sz w:val="16"/>
      <w:szCs w:val="16"/>
    </w:rPr>
  </w:style>
  <w:style w:type="character" w:customStyle="1" w:styleId="TextedebullesCar">
    <w:name w:val="Texte de bulles Car"/>
    <w:link w:val="Textedebulles"/>
    <w:uiPriority w:val="99"/>
    <w:semiHidden/>
    <w:rsid w:val="003B33B8"/>
    <w:rPr>
      <w:rFonts w:ascii="Tahoma" w:hAnsi="Tahoma" w:cs="Tahoma"/>
      <w:sz w:val="16"/>
      <w:szCs w:val="16"/>
      <w:lang w:eastAsia="en-US"/>
    </w:rPr>
  </w:style>
  <w:style w:type="character" w:customStyle="1" w:styleId="Titre2Car">
    <w:name w:val="Titre 2 Car"/>
    <w:link w:val="Titre2"/>
    <w:rsid w:val="00532BE7"/>
    <w:rPr>
      <w:b/>
      <w:bCs/>
      <w:sz w:val="36"/>
      <w:szCs w:val="36"/>
    </w:rPr>
  </w:style>
  <w:style w:type="character" w:customStyle="1" w:styleId="a-color-state">
    <w:name w:val="a-color-state"/>
    <w:rsid w:val="004120BA"/>
  </w:style>
  <w:style w:type="character" w:customStyle="1" w:styleId="a-declarative">
    <w:name w:val="a-declarative"/>
    <w:rsid w:val="004120BA"/>
  </w:style>
  <w:style w:type="character" w:customStyle="1" w:styleId="a-size-base">
    <w:name w:val="a-size-base"/>
    <w:rsid w:val="004120BA"/>
  </w:style>
  <w:style w:type="character" w:customStyle="1" w:styleId="s-layout-toggle-picker">
    <w:name w:val="s-layout-toggle-picker"/>
    <w:rsid w:val="004120BA"/>
  </w:style>
  <w:style w:type="character" w:customStyle="1" w:styleId="a-size-small">
    <w:name w:val="a-size-small"/>
    <w:rsid w:val="004120BA"/>
  </w:style>
  <w:style w:type="character" w:customStyle="1" w:styleId="a-icon-alt">
    <w:name w:val="a-icon-alt"/>
    <w:rsid w:val="004120BA"/>
  </w:style>
  <w:style w:type="character" w:customStyle="1" w:styleId="a-color-success">
    <w:name w:val="a-color-success"/>
    <w:rsid w:val="004120BA"/>
  </w:style>
  <w:style w:type="character" w:customStyle="1" w:styleId="a-color-secondary">
    <w:name w:val="a-color-secondary"/>
    <w:rsid w:val="004120BA"/>
  </w:style>
  <w:style w:type="character" w:customStyle="1" w:styleId="a-text-bold">
    <w:name w:val="a-text-bold"/>
    <w:rsid w:val="004120BA"/>
  </w:style>
  <w:style w:type="character" w:customStyle="1" w:styleId="markedcontent">
    <w:name w:val="markedcontent"/>
    <w:basedOn w:val="Policepardfaut"/>
    <w:rsid w:val="0098062C"/>
  </w:style>
  <w:style w:type="paragraph" w:styleId="Paragraphedeliste">
    <w:name w:val="List Paragraph"/>
    <w:basedOn w:val="Normal"/>
    <w:uiPriority w:val="34"/>
    <w:qFormat/>
    <w:rsid w:val="00FE319D"/>
    <w:pPr>
      <w:ind w:left="720"/>
      <w:contextualSpacing/>
    </w:pPr>
  </w:style>
  <w:style w:type="character" w:styleId="Mentionnonrsolue">
    <w:name w:val="Unresolved Mention"/>
    <w:basedOn w:val="Policepardfaut"/>
    <w:uiPriority w:val="99"/>
    <w:semiHidden/>
    <w:unhideWhenUsed/>
    <w:rsid w:val="00EA6F6E"/>
    <w:rPr>
      <w:color w:val="605E5C"/>
      <w:shd w:val="clear" w:color="auto" w:fill="E1DFDD"/>
    </w:rPr>
  </w:style>
  <w:style w:type="paragraph" w:customStyle="1" w:styleId="titreniv4-ge">
    <w:name w:val="titreniv4-ge"/>
    <w:basedOn w:val="Normal"/>
    <w:rsid w:val="00EA6F6E"/>
    <w:pPr>
      <w:spacing w:before="100" w:beforeAutospacing="1" w:after="100" w:afterAutospacing="1"/>
    </w:pPr>
    <w:rPr>
      <w:lang w:eastAsia="fr-FR"/>
    </w:rPr>
  </w:style>
  <w:style w:type="character" w:customStyle="1" w:styleId="programme-indicateur-mission">
    <w:name w:val="programme-indicateur-mission"/>
    <w:basedOn w:val="Policepardfaut"/>
    <w:rsid w:val="00EA6F6E"/>
  </w:style>
  <w:style w:type="character" w:customStyle="1" w:styleId="programme-indicateur-transversal">
    <w:name w:val="programme-indicateur-transversal"/>
    <w:basedOn w:val="Policepardfaut"/>
    <w:rsid w:val="00EA6F6E"/>
  </w:style>
  <w:style w:type="paragraph" w:customStyle="1" w:styleId="titreniv4-g">
    <w:name w:val="titreniv4-g"/>
    <w:basedOn w:val="Normal"/>
    <w:rsid w:val="00EA6F6E"/>
    <w:pPr>
      <w:spacing w:before="100" w:beforeAutospacing="1" w:after="100" w:afterAutospacing="1"/>
    </w:pPr>
    <w:rPr>
      <w:lang w:eastAsia="fr-FR"/>
    </w:rPr>
  </w:style>
  <w:style w:type="paragraph" w:customStyle="1" w:styleId="point-de-vue-goldie">
    <w:name w:val="point-de-vue-goldie"/>
    <w:basedOn w:val="Normal"/>
    <w:rsid w:val="00EA6F6E"/>
    <w:pPr>
      <w:spacing w:before="100" w:beforeAutospacing="1" w:after="100" w:afterAutospacing="1"/>
    </w:pPr>
    <w:rPr>
      <w:lang w:eastAsia="fr-FR"/>
    </w:rPr>
  </w:style>
  <w:style w:type="paragraph" w:customStyle="1" w:styleId="far07noirsolidaire">
    <w:name w:val="far07noirsolidaire"/>
    <w:basedOn w:val="Normal"/>
    <w:rsid w:val="00EA6F6E"/>
    <w:pPr>
      <w:spacing w:before="100" w:beforeAutospacing="1" w:after="100" w:afterAutospacing="1"/>
    </w:pPr>
    <w:rPr>
      <w:lang w:eastAsia="fr-FR"/>
    </w:rPr>
  </w:style>
  <w:style w:type="paragraph" w:customStyle="1" w:styleId="table-entete7">
    <w:name w:val="table-entete7"/>
    <w:basedOn w:val="Normal"/>
    <w:rsid w:val="00EA6F6E"/>
    <w:pPr>
      <w:spacing w:before="100" w:beforeAutospacing="1" w:after="100" w:afterAutospacing="1"/>
    </w:pPr>
    <w:rPr>
      <w:lang w:eastAsia="fr-FR"/>
    </w:rPr>
  </w:style>
  <w:style w:type="paragraph" w:customStyle="1" w:styleId="table-texte7">
    <w:name w:val="table-texte7"/>
    <w:basedOn w:val="Normal"/>
    <w:rsid w:val="00EA6F6E"/>
    <w:pPr>
      <w:spacing w:before="100" w:beforeAutospacing="1" w:after="100" w:afterAutospacing="1"/>
    </w:pPr>
    <w:rPr>
      <w:lang w:eastAsia="fr-FR"/>
    </w:rPr>
  </w:style>
  <w:style w:type="paragraph" w:customStyle="1" w:styleId="table-montant7-c">
    <w:name w:val="table-montant7-c"/>
    <w:basedOn w:val="Normal"/>
    <w:rsid w:val="00EA6F6E"/>
    <w:pPr>
      <w:spacing w:before="100" w:beforeAutospacing="1" w:after="100" w:afterAutospacing="1"/>
    </w:pPr>
    <w:rPr>
      <w:lang w:eastAsia="fr-FR"/>
    </w:rPr>
  </w:style>
  <w:style w:type="paragraph" w:customStyle="1" w:styleId="far09noir">
    <w:name w:val="far09noir"/>
    <w:basedOn w:val="Normal"/>
    <w:rsid w:val="00EA6F6E"/>
    <w:pPr>
      <w:spacing w:before="100" w:beforeAutospacing="1" w:after="100" w:afterAutospacing="1"/>
    </w:pPr>
    <w:rPr>
      <w:lang w:eastAsia="fr-FR"/>
    </w:rPr>
  </w:style>
  <w:style w:type="character" w:customStyle="1" w:styleId="Titre1Car">
    <w:name w:val="Titre 1 Car"/>
    <w:link w:val="Titre1"/>
    <w:rsid w:val="00EA6F6E"/>
    <w:rPr>
      <w:rFonts w:ascii="Arial" w:hAnsi="Arial" w:cs="Arial"/>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21">
      <w:bodyDiv w:val="1"/>
      <w:marLeft w:val="0"/>
      <w:marRight w:val="0"/>
      <w:marTop w:val="0"/>
      <w:marBottom w:val="0"/>
      <w:divBdr>
        <w:top w:val="none" w:sz="0" w:space="0" w:color="auto"/>
        <w:left w:val="none" w:sz="0" w:space="0" w:color="auto"/>
        <w:bottom w:val="none" w:sz="0" w:space="0" w:color="auto"/>
        <w:right w:val="none" w:sz="0" w:space="0" w:color="auto"/>
      </w:divBdr>
    </w:div>
    <w:div w:id="277419577">
      <w:bodyDiv w:val="1"/>
      <w:marLeft w:val="0"/>
      <w:marRight w:val="0"/>
      <w:marTop w:val="0"/>
      <w:marBottom w:val="0"/>
      <w:divBdr>
        <w:top w:val="none" w:sz="0" w:space="0" w:color="auto"/>
        <w:left w:val="none" w:sz="0" w:space="0" w:color="auto"/>
        <w:bottom w:val="none" w:sz="0" w:space="0" w:color="auto"/>
        <w:right w:val="none" w:sz="0" w:space="0" w:color="auto"/>
      </w:divBdr>
    </w:div>
    <w:div w:id="344329495">
      <w:bodyDiv w:val="1"/>
      <w:marLeft w:val="0"/>
      <w:marRight w:val="0"/>
      <w:marTop w:val="0"/>
      <w:marBottom w:val="0"/>
      <w:divBdr>
        <w:top w:val="none" w:sz="0" w:space="0" w:color="auto"/>
        <w:left w:val="none" w:sz="0" w:space="0" w:color="auto"/>
        <w:bottom w:val="none" w:sz="0" w:space="0" w:color="auto"/>
        <w:right w:val="none" w:sz="0" w:space="0" w:color="auto"/>
      </w:divBdr>
    </w:div>
    <w:div w:id="352999285">
      <w:bodyDiv w:val="1"/>
      <w:marLeft w:val="0"/>
      <w:marRight w:val="0"/>
      <w:marTop w:val="0"/>
      <w:marBottom w:val="0"/>
      <w:divBdr>
        <w:top w:val="none" w:sz="0" w:space="0" w:color="auto"/>
        <w:left w:val="none" w:sz="0" w:space="0" w:color="auto"/>
        <w:bottom w:val="none" w:sz="0" w:space="0" w:color="auto"/>
        <w:right w:val="none" w:sz="0" w:space="0" w:color="auto"/>
      </w:divBdr>
      <w:divsChild>
        <w:div w:id="105007754">
          <w:marLeft w:val="0"/>
          <w:marRight w:val="0"/>
          <w:marTop w:val="0"/>
          <w:marBottom w:val="0"/>
          <w:divBdr>
            <w:top w:val="none" w:sz="0" w:space="0" w:color="auto"/>
            <w:left w:val="none" w:sz="0" w:space="0" w:color="auto"/>
            <w:bottom w:val="none" w:sz="0" w:space="0" w:color="auto"/>
            <w:right w:val="none" w:sz="0" w:space="0" w:color="auto"/>
          </w:divBdr>
          <w:divsChild>
            <w:div w:id="916481481">
              <w:marLeft w:val="0"/>
              <w:marRight w:val="0"/>
              <w:marTop w:val="0"/>
              <w:marBottom w:val="0"/>
              <w:divBdr>
                <w:top w:val="none" w:sz="0" w:space="0" w:color="auto"/>
                <w:left w:val="none" w:sz="0" w:space="0" w:color="auto"/>
                <w:bottom w:val="none" w:sz="0" w:space="0" w:color="auto"/>
                <w:right w:val="none" w:sz="0" w:space="0" w:color="auto"/>
              </w:divBdr>
              <w:divsChild>
                <w:div w:id="2044672182">
                  <w:marLeft w:val="0"/>
                  <w:marRight w:val="0"/>
                  <w:marTop w:val="0"/>
                  <w:marBottom w:val="0"/>
                  <w:divBdr>
                    <w:top w:val="none" w:sz="0" w:space="0" w:color="auto"/>
                    <w:left w:val="none" w:sz="0" w:space="0" w:color="auto"/>
                    <w:bottom w:val="none" w:sz="0" w:space="0" w:color="auto"/>
                    <w:right w:val="none" w:sz="0" w:space="0" w:color="auto"/>
                  </w:divBdr>
                  <w:divsChild>
                    <w:div w:id="874192196">
                      <w:marLeft w:val="0"/>
                      <w:marRight w:val="0"/>
                      <w:marTop w:val="0"/>
                      <w:marBottom w:val="0"/>
                      <w:divBdr>
                        <w:top w:val="none" w:sz="0" w:space="0" w:color="auto"/>
                        <w:left w:val="none" w:sz="0" w:space="0" w:color="auto"/>
                        <w:bottom w:val="none" w:sz="0" w:space="0" w:color="auto"/>
                        <w:right w:val="none" w:sz="0" w:space="0" w:color="auto"/>
                      </w:divBdr>
                      <w:divsChild>
                        <w:div w:id="853609658">
                          <w:marLeft w:val="0"/>
                          <w:marRight w:val="0"/>
                          <w:marTop w:val="0"/>
                          <w:marBottom w:val="0"/>
                          <w:divBdr>
                            <w:top w:val="none" w:sz="0" w:space="0" w:color="auto"/>
                            <w:left w:val="none" w:sz="0" w:space="0" w:color="auto"/>
                            <w:bottom w:val="none" w:sz="0" w:space="0" w:color="auto"/>
                            <w:right w:val="none" w:sz="0" w:space="0" w:color="auto"/>
                          </w:divBdr>
                        </w:div>
                      </w:divsChild>
                    </w:div>
                    <w:div w:id="939339582">
                      <w:marLeft w:val="0"/>
                      <w:marRight w:val="0"/>
                      <w:marTop w:val="0"/>
                      <w:marBottom w:val="0"/>
                      <w:divBdr>
                        <w:top w:val="none" w:sz="0" w:space="0" w:color="auto"/>
                        <w:left w:val="none" w:sz="0" w:space="0" w:color="auto"/>
                        <w:bottom w:val="none" w:sz="0" w:space="0" w:color="auto"/>
                        <w:right w:val="none" w:sz="0" w:space="0" w:color="auto"/>
                      </w:divBdr>
                      <w:divsChild>
                        <w:div w:id="94447500">
                          <w:marLeft w:val="0"/>
                          <w:marRight w:val="0"/>
                          <w:marTop w:val="0"/>
                          <w:marBottom w:val="0"/>
                          <w:divBdr>
                            <w:top w:val="none" w:sz="0" w:space="0" w:color="auto"/>
                            <w:left w:val="none" w:sz="0" w:space="0" w:color="auto"/>
                            <w:bottom w:val="none" w:sz="0" w:space="0" w:color="auto"/>
                            <w:right w:val="none" w:sz="0" w:space="0" w:color="auto"/>
                          </w:divBdr>
                          <w:divsChild>
                            <w:div w:id="932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835471">
          <w:marLeft w:val="0"/>
          <w:marRight w:val="0"/>
          <w:marTop w:val="0"/>
          <w:marBottom w:val="0"/>
          <w:divBdr>
            <w:top w:val="none" w:sz="0" w:space="0" w:color="auto"/>
            <w:left w:val="none" w:sz="0" w:space="0" w:color="auto"/>
            <w:bottom w:val="none" w:sz="0" w:space="0" w:color="auto"/>
            <w:right w:val="none" w:sz="0" w:space="0" w:color="auto"/>
          </w:divBdr>
          <w:divsChild>
            <w:div w:id="1798329569">
              <w:marLeft w:val="0"/>
              <w:marRight w:val="0"/>
              <w:marTop w:val="0"/>
              <w:marBottom w:val="0"/>
              <w:divBdr>
                <w:top w:val="none" w:sz="0" w:space="0" w:color="auto"/>
                <w:left w:val="none" w:sz="0" w:space="0" w:color="auto"/>
                <w:bottom w:val="none" w:sz="0" w:space="0" w:color="auto"/>
                <w:right w:val="none" w:sz="0" w:space="0" w:color="auto"/>
              </w:divBdr>
              <w:divsChild>
                <w:div w:id="1837072159">
                  <w:marLeft w:val="0"/>
                  <w:marRight w:val="0"/>
                  <w:marTop w:val="0"/>
                  <w:marBottom w:val="0"/>
                  <w:divBdr>
                    <w:top w:val="none" w:sz="0" w:space="0" w:color="auto"/>
                    <w:left w:val="none" w:sz="0" w:space="0" w:color="auto"/>
                    <w:bottom w:val="none" w:sz="0" w:space="0" w:color="auto"/>
                    <w:right w:val="none" w:sz="0" w:space="0" w:color="auto"/>
                  </w:divBdr>
                  <w:divsChild>
                    <w:div w:id="922229204">
                      <w:marLeft w:val="0"/>
                      <w:marRight w:val="0"/>
                      <w:marTop w:val="0"/>
                      <w:marBottom w:val="0"/>
                      <w:divBdr>
                        <w:top w:val="none" w:sz="0" w:space="0" w:color="auto"/>
                        <w:left w:val="none" w:sz="0" w:space="0" w:color="auto"/>
                        <w:bottom w:val="none" w:sz="0" w:space="0" w:color="auto"/>
                        <w:right w:val="none" w:sz="0" w:space="0" w:color="auto"/>
                      </w:divBdr>
                      <w:divsChild>
                        <w:div w:id="306857516">
                          <w:marLeft w:val="0"/>
                          <w:marRight w:val="0"/>
                          <w:marTop w:val="0"/>
                          <w:marBottom w:val="0"/>
                          <w:divBdr>
                            <w:top w:val="none" w:sz="0" w:space="0" w:color="auto"/>
                            <w:left w:val="none" w:sz="0" w:space="0" w:color="auto"/>
                            <w:bottom w:val="none" w:sz="0" w:space="0" w:color="auto"/>
                            <w:right w:val="none" w:sz="0" w:space="0" w:color="auto"/>
                          </w:divBdr>
                          <w:divsChild>
                            <w:div w:id="1097405578">
                              <w:marLeft w:val="0"/>
                              <w:marRight w:val="0"/>
                              <w:marTop w:val="0"/>
                              <w:marBottom w:val="0"/>
                              <w:divBdr>
                                <w:top w:val="none" w:sz="0" w:space="0" w:color="auto"/>
                                <w:left w:val="none" w:sz="0" w:space="0" w:color="auto"/>
                                <w:bottom w:val="none" w:sz="0" w:space="0" w:color="auto"/>
                                <w:right w:val="none" w:sz="0" w:space="0" w:color="auto"/>
                              </w:divBdr>
                              <w:divsChild>
                                <w:div w:id="212159071">
                                  <w:marLeft w:val="0"/>
                                  <w:marRight w:val="0"/>
                                  <w:marTop w:val="0"/>
                                  <w:marBottom w:val="0"/>
                                  <w:divBdr>
                                    <w:top w:val="none" w:sz="0" w:space="0" w:color="auto"/>
                                    <w:left w:val="none" w:sz="0" w:space="0" w:color="auto"/>
                                    <w:bottom w:val="none" w:sz="0" w:space="0" w:color="auto"/>
                                    <w:right w:val="none" w:sz="0" w:space="0" w:color="auto"/>
                                  </w:divBdr>
                                  <w:divsChild>
                                    <w:div w:id="683173551">
                                      <w:marLeft w:val="-2400"/>
                                      <w:marRight w:val="0"/>
                                      <w:marTop w:val="0"/>
                                      <w:marBottom w:val="0"/>
                                      <w:divBdr>
                                        <w:top w:val="none" w:sz="0" w:space="0" w:color="auto"/>
                                        <w:left w:val="none" w:sz="0" w:space="0" w:color="auto"/>
                                        <w:bottom w:val="none" w:sz="0" w:space="0" w:color="auto"/>
                                        <w:right w:val="none" w:sz="0" w:space="0" w:color="auto"/>
                                      </w:divBdr>
                                      <w:divsChild>
                                        <w:div w:id="1066688783">
                                          <w:marLeft w:val="0"/>
                                          <w:marRight w:val="0"/>
                                          <w:marTop w:val="0"/>
                                          <w:marBottom w:val="0"/>
                                          <w:divBdr>
                                            <w:top w:val="none" w:sz="0" w:space="0" w:color="auto"/>
                                            <w:left w:val="none" w:sz="0" w:space="0" w:color="auto"/>
                                            <w:bottom w:val="none" w:sz="0" w:space="0" w:color="auto"/>
                                            <w:right w:val="none" w:sz="0" w:space="0" w:color="auto"/>
                                          </w:divBdr>
                                          <w:divsChild>
                                            <w:div w:id="204390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70277">
                                      <w:marLeft w:val="0"/>
                                      <w:marRight w:val="0"/>
                                      <w:marTop w:val="0"/>
                                      <w:marBottom w:val="0"/>
                                      <w:divBdr>
                                        <w:top w:val="none" w:sz="0" w:space="0" w:color="auto"/>
                                        <w:left w:val="none" w:sz="0" w:space="0" w:color="auto"/>
                                        <w:bottom w:val="none" w:sz="0" w:space="0" w:color="auto"/>
                                        <w:right w:val="none" w:sz="0" w:space="0" w:color="auto"/>
                                      </w:divBdr>
                                      <w:divsChild>
                                        <w:div w:id="490100680">
                                          <w:marLeft w:val="0"/>
                                          <w:marRight w:val="0"/>
                                          <w:marTop w:val="0"/>
                                          <w:marBottom w:val="0"/>
                                          <w:divBdr>
                                            <w:top w:val="none" w:sz="0" w:space="0" w:color="auto"/>
                                            <w:left w:val="none" w:sz="0" w:space="0" w:color="auto"/>
                                            <w:bottom w:val="none" w:sz="0" w:space="0" w:color="auto"/>
                                            <w:right w:val="none" w:sz="0" w:space="0" w:color="auto"/>
                                          </w:divBdr>
                                          <w:divsChild>
                                            <w:div w:id="423845448">
                                              <w:marLeft w:val="0"/>
                                              <w:marRight w:val="0"/>
                                              <w:marTop w:val="0"/>
                                              <w:marBottom w:val="0"/>
                                              <w:divBdr>
                                                <w:top w:val="none" w:sz="0" w:space="0" w:color="auto"/>
                                                <w:left w:val="none" w:sz="0" w:space="0" w:color="auto"/>
                                                <w:bottom w:val="none" w:sz="0" w:space="0" w:color="auto"/>
                                                <w:right w:val="none" w:sz="0" w:space="0" w:color="auto"/>
                                              </w:divBdr>
                                            </w:div>
                                          </w:divsChild>
                                        </w:div>
                                        <w:div w:id="1053040764">
                                          <w:marLeft w:val="0"/>
                                          <w:marRight w:val="0"/>
                                          <w:marTop w:val="0"/>
                                          <w:marBottom w:val="0"/>
                                          <w:divBdr>
                                            <w:top w:val="none" w:sz="0" w:space="0" w:color="auto"/>
                                            <w:left w:val="none" w:sz="0" w:space="0" w:color="auto"/>
                                            <w:bottom w:val="none" w:sz="0" w:space="0" w:color="auto"/>
                                            <w:right w:val="none" w:sz="0" w:space="0" w:color="auto"/>
                                          </w:divBdr>
                                          <w:divsChild>
                                            <w:div w:id="166791597">
                                              <w:marLeft w:val="0"/>
                                              <w:marRight w:val="0"/>
                                              <w:marTop w:val="0"/>
                                              <w:marBottom w:val="0"/>
                                              <w:divBdr>
                                                <w:top w:val="none" w:sz="0" w:space="0" w:color="auto"/>
                                                <w:left w:val="none" w:sz="0" w:space="0" w:color="auto"/>
                                                <w:bottom w:val="none" w:sz="0" w:space="0" w:color="auto"/>
                                                <w:right w:val="none" w:sz="0" w:space="0" w:color="auto"/>
                                              </w:divBdr>
                                              <w:divsChild>
                                                <w:div w:id="52974568">
                                                  <w:marLeft w:val="0"/>
                                                  <w:marRight w:val="0"/>
                                                  <w:marTop w:val="0"/>
                                                  <w:marBottom w:val="0"/>
                                                  <w:divBdr>
                                                    <w:top w:val="none" w:sz="0" w:space="0" w:color="auto"/>
                                                    <w:left w:val="none" w:sz="0" w:space="0" w:color="auto"/>
                                                    <w:bottom w:val="none" w:sz="0" w:space="0" w:color="auto"/>
                                                    <w:right w:val="none" w:sz="0" w:space="0" w:color="auto"/>
                                                  </w:divBdr>
                                                </w:div>
                                                <w:div w:id="204489301">
                                                  <w:marLeft w:val="0"/>
                                                  <w:marRight w:val="0"/>
                                                  <w:marTop w:val="0"/>
                                                  <w:marBottom w:val="0"/>
                                                  <w:divBdr>
                                                    <w:top w:val="none" w:sz="0" w:space="0" w:color="auto"/>
                                                    <w:left w:val="none" w:sz="0" w:space="0" w:color="auto"/>
                                                    <w:bottom w:val="none" w:sz="0" w:space="0" w:color="auto"/>
                                                    <w:right w:val="none" w:sz="0" w:space="0" w:color="auto"/>
                                                  </w:divBdr>
                                                </w:div>
                                                <w:div w:id="747922609">
                                                  <w:marLeft w:val="0"/>
                                                  <w:marRight w:val="0"/>
                                                  <w:marTop w:val="0"/>
                                                  <w:marBottom w:val="0"/>
                                                  <w:divBdr>
                                                    <w:top w:val="none" w:sz="0" w:space="0" w:color="auto"/>
                                                    <w:left w:val="none" w:sz="0" w:space="0" w:color="auto"/>
                                                    <w:bottom w:val="none" w:sz="0" w:space="0" w:color="auto"/>
                                                    <w:right w:val="none" w:sz="0" w:space="0" w:color="auto"/>
                                                  </w:divBdr>
                                                  <w:divsChild>
                                                    <w:div w:id="542407333">
                                                      <w:marLeft w:val="0"/>
                                                      <w:marRight w:val="0"/>
                                                      <w:marTop w:val="0"/>
                                                      <w:marBottom w:val="0"/>
                                                      <w:divBdr>
                                                        <w:top w:val="none" w:sz="0" w:space="0" w:color="auto"/>
                                                        <w:left w:val="none" w:sz="0" w:space="0" w:color="auto"/>
                                                        <w:bottom w:val="none" w:sz="0" w:space="0" w:color="auto"/>
                                                        <w:right w:val="none" w:sz="0" w:space="0" w:color="auto"/>
                                                      </w:divBdr>
                                                    </w:div>
                                                    <w:div w:id="732392036">
                                                      <w:marLeft w:val="0"/>
                                                      <w:marRight w:val="0"/>
                                                      <w:marTop w:val="0"/>
                                                      <w:marBottom w:val="0"/>
                                                      <w:divBdr>
                                                        <w:top w:val="none" w:sz="0" w:space="0" w:color="auto"/>
                                                        <w:left w:val="none" w:sz="0" w:space="0" w:color="auto"/>
                                                        <w:bottom w:val="none" w:sz="0" w:space="0" w:color="auto"/>
                                                        <w:right w:val="none" w:sz="0" w:space="0" w:color="auto"/>
                                                      </w:divBdr>
                                                    </w:div>
                                                  </w:divsChild>
                                                </w:div>
                                                <w:div w:id="1630629336">
                                                  <w:marLeft w:val="0"/>
                                                  <w:marRight w:val="0"/>
                                                  <w:marTop w:val="0"/>
                                                  <w:marBottom w:val="0"/>
                                                  <w:divBdr>
                                                    <w:top w:val="none" w:sz="0" w:space="0" w:color="auto"/>
                                                    <w:left w:val="none" w:sz="0" w:space="0" w:color="auto"/>
                                                    <w:bottom w:val="none" w:sz="0" w:space="0" w:color="auto"/>
                                                    <w:right w:val="none" w:sz="0" w:space="0" w:color="auto"/>
                                                  </w:divBdr>
                                                </w:div>
                                              </w:divsChild>
                                            </w:div>
                                            <w:div w:id="2130198094">
                                              <w:marLeft w:val="0"/>
                                              <w:marRight w:val="0"/>
                                              <w:marTop w:val="0"/>
                                              <w:marBottom w:val="0"/>
                                              <w:divBdr>
                                                <w:top w:val="none" w:sz="0" w:space="0" w:color="auto"/>
                                                <w:left w:val="none" w:sz="0" w:space="0" w:color="auto"/>
                                                <w:bottom w:val="none" w:sz="0" w:space="0" w:color="auto"/>
                                                <w:right w:val="none" w:sz="0" w:space="0" w:color="auto"/>
                                              </w:divBdr>
                                              <w:divsChild>
                                                <w:div w:id="1042633824">
                                                  <w:marLeft w:val="0"/>
                                                  <w:marRight w:val="0"/>
                                                  <w:marTop w:val="0"/>
                                                  <w:marBottom w:val="0"/>
                                                  <w:divBdr>
                                                    <w:top w:val="none" w:sz="0" w:space="0" w:color="auto"/>
                                                    <w:left w:val="none" w:sz="0" w:space="0" w:color="auto"/>
                                                    <w:bottom w:val="none" w:sz="0" w:space="0" w:color="auto"/>
                                                    <w:right w:val="none" w:sz="0" w:space="0" w:color="auto"/>
                                                  </w:divBdr>
                                                  <w:divsChild>
                                                    <w:div w:id="111208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915173">
                          <w:marLeft w:val="0"/>
                          <w:marRight w:val="0"/>
                          <w:marTop w:val="0"/>
                          <w:marBottom w:val="0"/>
                          <w:divBdr>
                            <w:top w:val="none" w:sz="0" w:space="0" w:color="auto"/>
                            <w:left w:val="none" w:sz="0" w:space="0" w:color="auto"/>
                            <w:bottom w:val="none" w:sz="0" w:space="0" w:color="auto"/>
                            <w:right w:val="none" w:sz="0" w:space="0" w:color="auto"/>
                          </w:divBdr>
                          <w:divsChild>
                            <w:div w:id="1481653420">
                              <w:marLeft w:val="0"/>
                              <w:marRight w:val="0"/>
                              <w:marTop w:val="0"/>
                              <w:marBottom w:val="0"/>
                              <w:divBdr>
                                <w:top w:val="none" w:sz="0" w:space="0" w:color="auto"/>
                                <w:left w:val="none" w:sz="0" w:space="0" w:color="auto"/>
                                <w:bottom w:val="none" w:sz="0" w:space="0" w:color="auto"/>
                                <w:right w:val="none" w:sz="0" w:space="0" w:color="auto"/>
                              </w:divBdr>
                              <w:divsChild>
                                <w:div w:id="90400807">
                                  <w:marLeft w:val="0"/>
                                  <w:marRight w:val="0"/>
                                  <w:marTop w:val="0"/>
                                  <w:marBottom w:val="0"/>
                                  <w:divBdr>
                                    <w:top w:val="none" w:sz="0" w:space="0" w:color="auto"/>
                                    <w:left w:val="none" w:sz="0" w:space="0" w:color="auto"/>
                                    <w:bottom w:val="none" w:sz="0" w:space="0" w:color="auto"/>
                                    <w:right w:val="none" w:sz="0" w:space="0" w:color="auto"/>
                                  </w:divBdr>
                                  <w:divsChild>
                                    <w:div w:id="793139129">
                                      <w:marLeft w:val="0"/>
                                      <w:marRight w:val="0"/>
                                      <w:marTop w:val="0"/>
                                      <w:marBottom w:val="0"/>
                                      <w:divBdr>
                                        <w:top w:val="none" w:sz="0" w:space="0" w:color="auto"/>
                                        <w:left w:val="none" w:sz="0" w:space="0" w:color="auto"/>
                                        <w:bottom w:val="none" w:sz="0" w:space="0" w:color="auto"/>
                                        <w:right w:val="none" w:sz="0" w:space="0" w:color="auto"/>
                                      </w:divBdr>
                                      <w:divsChild>
                                        <w:div w:id="882985799">
                                          <w:marLeft w:val="0"/>
                                          <w:marRight w:val="0"/>
                                          <w:marTop w:val="0"/>
                                          <w:marBottom w:val="0"/>
                                          <w:divBdr>
                                            <w:top w:val="none" w:sz="0" w:space="0" w:color="auto"/>
                                            <w:left w:val="none" w:sz="0" w:space="0" w:color="auto"/>
                                            <w:bottom w:val="none" w:sz="0" w:space="0" w:color="auto"/>
                                            <w:right w:val="none" w:sz="0" w:space="0" w:color="auto"/>
                                          </w:divBdr>
                                          <w:divsChild>
                                            <w:div w:id="738870088">
                                              <w:marLeft w:val="0"/>
                                              <w:marRight w:val="0"/>
                                              <w:marTop w:val="0"/>
                                              <w:marBottom w:val="0"/>
                                              <w:divBdr>
                                                <w:top w:val="none" w:sz="0" w:space="0" w:color="auto"/>
                                                <w:left w:val="none" w:sz="0" w:space="0" w:color="auto"/>
                                                <w:bottom w:val="none" w:sz="0" w:space="0" w:color="auto"/>
                                                <w:right w:val="none" w:sz="0" w:space="0" w:color="auto"/>
                                              </w:divBdr>
                                            </w:div>
                                          </w:divsChild>
                                        </w:div>
                                        <w:div w:id="1408457579">
                                          <w:marLeft w:val="0"/>
                                          <w:marRight w:val="0"/>
                                          <w:marTop w:val="0"/>
                                          <w:marBottom w:val="0"/>
                                          <w:divBdr>
                                            <w:top w:val="none" w:sz="0" w:space="0" w:color="auto"/>
                                            <w:left w:val="none" w:sz="0" w:space="0" w:color="auto"/>
                                            <w:bottom w:val="none" w:sz="0" w:space="0" w:color="auto"/>
                                            <w:right w:val="none" w:sz="0" w:space="0" w:color="auto"/>
                                          </w:divBdr>
                                          <w:divsChild>
                                            <w:div w:id="977998341">
                                              <w:marLeft w:val="0"/>
                                              <w:marRight w:val="0"/>
                                              <w:marTop w:val="0"/>
                                              <w:marBottom w:val="0"/>
                                              <w:divBdr>
                                                <w:top w:val="none" w:sz="0" w:space="0" w:color="auto"/>
                                                <w:left w:val="none" w:sz="0" w:space="0" w:color="auto"/>
                                                <w:bottom w:val="none" w:sz="0" w:space="0" w:color="auto"/>
                                                <w:right w:val="none" w:sz="0" w:space="0" w:color="auto"/>
                                              </w:divBdr>
                                              <w:divsChild>
                                                <w:div w:id="304775158">
                                                  <w:marLeft w:val="0"/>
                                                  <w:marRight w:val="0"/>
                                                  <w:marTop w:val="0"/>
                                                  <w:marBottom w:val="0"/>
                                                  <w:divBdr>
                                                    <w:top w:val="none" w:sz="0" w:space="0" w:color="auto"/>
                                                    <w:left w:val="none" w:sz="0" w:space="0" w:color="auto"/>
                                                    <w:bottom w:val="none" w:sz="0" w:space="0" w:color="auto"/>
                                                    <w:right w:val="none" w:sz="0" w:space="0" w:color="auto"/>
                                                  </w:divBdr>
                                                  <w:divsChild>
                                                    <w:div w:id="353847302">
                                                      <w:marLeft w:val="0"/>
                                                      <w:marRight w:val="0"/>
                                                      <w:marTop w:val="0"/>
                                                      <w:marBottom w:val="0"/>
                                                      <w:divBdr>
                                                        <w:top w:val="none" w:sz="0" w:space="0" w:color="auto"/>
                                                        <w:left w:val="none" w:sz="0" w:space="0" w:color="auto"/>
                                                        <w:bottom w:val="none" w:sz="0" w:space="0" w:color="auto"/>
                                                        <w:right w:val="none" w:sz="0" w:space="0" w:color="auto"/>
                                                      </w:divBdr>
                                                    </w:div>
                                                    <w:div w:id="958148635">
                                                      <w:marLeft w:val="0"/>
                                                      <w:marRight w:val="0"/>
                                                      <w:marTop w:val="0"/>
                                                      <w:marBottom w:val="0"/>
                                                      <w:divBdr>
                                                        <w:top w:val="none" w:sz="0" w:space="0" w:color="auto"/>
                                                        <w:left w:val="none" w:sz="0" w:space="0" w:color="auto"/>
                                                        <w:bottom w:val="none" w:sz="0" w:space="0" w:color="auto"/>
                                                        <w:right w:val="none" w:sz="0" w:space="0" w:color="auto"/>
                                                      </w:divBdr>
                                                    </w:div>
                                                  </w:divsChild>
                                                </w:div>
                                                <w:div w:id="518399174">
                                                  <w:marLeft w:val="0"/>
                                                  <w:marRight w:val="0"/>
                                                  <w:marTop w:val="0"/>
                                                  <w:marBottom w:val="0"/>
                                                  <w:divBdr>
                                                    <w:top w:val="none" w:sz="0" w:space="0" w:color="auto"/>
                                                    <w:left w:val="none" w:sz="0" w:space="0" w:color="auto"/>
                                                    <w:bottom w:val="none" w:sz="0" w:space="0" w:color="auto"/>
                                                    <w:right w:val="none" w:sz="0" w:space="0" w:color="auto"/>
                                                  </w:divBdr>
                                                </w:div>
                                                <w:div w:id="1321227366">
                                                  <w:marLeft w:val="0"/>
                                                  <w:marRight w:val="0"/>
                                                  <w:marTop w:val="0"/>
                                                  <w:marBottom w:val="0"/>
                                                  <w:divBdr>
                                                    <w:top w:val="none" w:sz="0" w:space="0" w:color="auto"/>
                                                    <w:left w:val="none" w:sz="0" w:space="0" w:color="auto"/>
                                                    <w:bottom w:val="none" w:sz="0" w:space="0" w:color="auto"/>
                                                    <w:right w:val="none" w:sz="0" w:space="0" w:color="auto"/>
                                                  </w:divBdr>
                                                </w:div>
                                                <w:div w:id="15439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051169">
                                      <w:marLeft w:val="-2400"/>
                                      <w:marRight w:val="0"/>
                                      <w:marTop w:val="0"/>
                                      <w:marBottom w:val="0"/>
                                      <w:divBdr>
                                        <w:top w:val="none" w:sz="0" w:space="0" w:color="auto"/>
                                        <w:left w:val="none" w:sz="0" w:space="0" w:color="auto"/>
                                        <w:bottom w:val="none" w:sz="0" w:space="0" w:color="auto"/>
                                        <w:right w:val="none" w:sz="0" w:space="0" w:color="auto"/>
                                      </w:divBdr>
                                      <w:divsChild>
                                        <w:div w:id="1457024207">
                                          <w:marLeft w:val="0"/>
                                          <w:marRight w:val="0"/>
                                          <w:marTop w:val="0"/>
                                          <w:marBottom w:val="0"/>
                                          <w:divBdr>
                                            <w:top w:val="none" w:sz="0" w:space="0" w:color="auto"/>
                                            <w:left w:val="none" w:sz="0" w:space="0" w:color="auto"/>
                                            <w:bottom w:val="none" w:sz="0" w:space="0" w:color="auto"/>
                                            <w:right w:val="none" w:sz="0" w:space="0" w:color="auto"/>
                                          </w:divBdr>
                                          <w:divsChild>
                                            <w:div w:id="8929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010323">
                          <w:marLeft w:val="0"/>
                          <w:marRight w:val="0"/>
                          <w:marTop w:val="0"/>
                          <w:marBottom w:val="0"/>
                          <w:divBdr>
                            <w:top w:val="none" w:sz="0" w:space="0" w:color="auto"/>
                            <w:left w:val="none" w:sz="0" w:space="0" w:color="auto"/>
                            <w:bottom w:val="none" w:sz="0" w:space="0" w:color="auto"/>
                            <w:right w:val="none" w:sz="0" w:space="0" w:color="auto"/>
                          </w:divBdr>
                          <w:divsChild>
                            <w:div w:id="290521917">
                              <w:marLeft w:val="0"/>
                              <w:marRight w:val="0"/>
                              <w:marTop w:val="0"/>
                              <w:marBottom w:val="0"/>
                              <w:divBdr>
                                <w:top w:val="none" w:sz="0" w:space="0" w:color="auto"/>
                                <w:left w:val="none" w:sz="0" w:space="0" w:color="auto"/>
                                <w:bottom w:val="none" w:sz="0" w:space="0" w:color="auto"/>
                                <w:right w:val="none" w:sz="0" w:space="0" w:color="auto"/>
                              </w:divBdr>
                              <w:divsChild>
                                <w:div w:id="1886209453">
                                  <w:marLeft w:val="0"/>
                                  <w:marRight w:val="0"/>
                                  <w:marTop w:val="0"/>
                                  <w:marBottom w:val="0"/>
                                  <w:divBdr>
                                    <w:top w:val="none" w:sz="0" w:space="0" w:color="auto"/>
                                    <w:left w:val="none" w:sz="0" w:space="0" w:color="auto"/>
                                    <w:bottom w:val="none" w:sz="0" w:space="0" w:color="auto"/>
                                    <w:right w:val="none" w:sz="0" w:space="0" w:color="auto"/>
                                  </w:divBdr>
                                  <w:divsChild>
                                    <w:div w:id="1534464765">
                                      <w:marLeft w:val="0"/>
                                      <w:marRight w:val="0"/>
                                      <w:marTop w:val="0"/>
                                      <w:marBottom w:val="0"/>
                                      <w:divBdr>
                                        <w:top w:val="none" w:sz="0" w:space="0" w:color="auto"/>
                                        <w:left w:val="none" w:sz="0" w:space="0" w:color="auto"/>
                                        <w:bottom w:val="none" w:sz="0" w:space="0" w:color="auto"/>
                                        <w:right w:val="none" w:sz="0" w:space="0" w:color="auto"/>
                                      </w:divBdr>
                                      <w:divsChild>
                                        <w:div w:id="1915966162">
                                          <w:marLeft w:val="0"/>
                                          <w:marRight w:val="0"/>
                                          <w:marTop w:val="0"/>
                                          <w:marBottom w:val="0"/>
                                          <w:divBdr>
                                            <w:top w:val="none" w:sz="0" w:space="0" w:color="auto"/>
                                            <w:left w:val="none" w:sz="0" w:space="0" w:color="auto"/>
                                            <w:bottom w:val="none" w:sz="0" w:space="0" w:color="auto"/>
                                            <w:right w:val="none" w:sz="0" w:space="0" w:color="auto"/>
                                          </w:divBdr>
                                          <w:divsChild>
                                            <w:div w:id="543296913">
                                              <w:marLeft w:val="0"/>
                                              <w:marRight w:val="0"/>
                                              <w:marTop w:val="0"/>
                                              <w:marBottom w:val="0"/>
                                              <w:divBdr>
                                                <w:top w:val="none" w:sz="0" w:space="0" w:color="auto"/>
                                                <w:left w:val="none" w:sz="0" w:space="0" w:color="auto"/>
                                                <w:bottom w:val="none" w:sz="0" w:space="0" w:color="auto"/>
                                                <w:right w:val="none" w:sz="0" w:space="0" w:color="auto"/>
                                              </w:divBdr>
                                              <w:divsChild>
                                                <w:div w:id="866061527">
                                                  <w:marLeft w:val="0"/>
                                                  <w:marRight w:val="0"/>
                                                  <w:marTop w:val="0"/>
                                                  <w:marBottom w:val="0"/>
                                                  <w:divBdr>
                                                    <w:top w:val="none" w:sz="0" w:space="0" w:color="auto"/>
                                                    <w:left w:val="none" w:sz="0" w:space="0" w:color="auto"/>
                                                    <w:bottom w:val="none" w:sz="0" w:space="0" w:color="auto"/>
                                                    <w:right w:val="none" w:sz="0" w:space="0" w:color="auto"/>
                                                  </w:divBdr>
                                                  <w:divsChild>
                                                    <w:div w:id="22665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23631">
                                              <w:marLeft w:val="0"/>
                                              <w:marRight w:val="0"/>
                                              <w:marTop w:val="0"/>
                                              <w:marBottom w:val="0"/>
                                              <w:divBdr>
                                                <w:top w:val="none" w:sz="0" w:space="0" w:color="auto"/>
                                                <w:left w:val="none" w:sz="0" w:space="0" w:color="auto"/>
                                                <w:bottom w:val="none" w:sz="0" w:space="0" w:color="auto"/>
                                                <w:right w:val="none" w:sz="0" w:space="0" w:color="auto"/>
                                              </w:divBdr>
                                              <w:divsChild>
                                                <w:div w:id="325787699">
                                                  <w:marLeft w:val="0"/>
                                                  <w:marRight w:val="0"/>
                                                  <w:marTop w:val="0"/>
                                                  <w:marBottom w:val="0"/>
                                                  <w:divBdr>
                                                    <w:top w:val="none" w:sz="0" w:space="0" w:color="auto"/>
                                                    <w:left w:val="none" w:sz="0" w:space="0" w:color="auto"/>
                                                    <w:bottom w:val="none" w:sz="0" w:space="0" w:color="auto"/>
                                                    <w:right w:val="none" w:sz="0" w:space="0" w:color="auto"/>
                                                  </w:divBdr>
                                                </w:div>
                                                <w:div w:id="661856297">
                                                  <w:marLeft w:val="0"/>
                                                  <w:marRight w:val="0"/>
                                                  <w:marTop w:val="0"/>
                                                  <w:marBottom w:val="0"/>
                                                  <w:divBdr>
                                                    <w:top w:val="none" w:sz="0" w:space="0" w:color="auto"/>
                                                    <w:left w:val="none" w:sz="0" w:space="0" w:color="auto"/>
                                                    <w:bottom w:val="none" w:sz="0" w:space="0" w:color="auto"/>
                                                    <w:right w:val="none" w:sz="0" w:space="0" w:color="auto"/>
                                                  </w:divBdr>
                                                </w:div>
                                                <w:div w:id="1361321730">
                                                  <w:marLeft w:val="0"/>
                                                  <w:marRight w:val="0"/>
                                                  <w:marTop w:val="0"/>
                                                  <w:marBottom w:val="0"/>
                                                  <w:divBdr>
                                                    <w:top w:val="none" w:sz="0" w:space="0" w:color="auto"/>
                                                    <w:left w:val="none" w:sz="0" w:space="0" w:color="auto"/>
                                                    <w:bottom w:val="none" w:sz="0" w:space="0" w:color="auto"/>
                                                    <w:right w:val="none" w:sz="0" w:space="0" w:color="auto"/>
                                                  </w:divBdr>
                                                </w:div>
                                                <w:div w:id="1433428623">
                                                  <w:marLeft w:val="0"/>
                                                  <w:marRight w:val="0"/>
                                                  <w:marTop w:val="0"/>
                                                  <w:marBottom w:val="0"/>
                                                  <w:divBdr>
                                                    <w:top w:val="none" w:sz="0" w:space="0" w:color="auto"/>
                                                    <w:left w:val="none" w:sz="0" w:space="0" w:color="auto"/>
                                                    <w:bottom w:val="none" w:sz="0" w:space="0" w:color="auto"/>
                                                    <w:right w:val="none" w:sz="0" w:space="0" w:color="auto"/>
                                                  </w:divBdr>
                                                  <w:divsChild>
                                                    <w:div w:id="1190069267">
                                                      <w:marLeft w:val="0"/>
                                                      <w:marRight w:val="0"/>
                                                      <w:marTop w:val="0"/>
                                                      <w:marBottom w:val="0"/>
                                                      <w:divBdr>
                                                        <w:top w:val="none" w:sz="0" w:space="0" w:color="auto"/>
                                                        <w:left w:val="none" w:sz="0" w:space="0" w:color="auto"/>
                                                        <w:bottom w:val="none" w:sz="0" w:space="0" w:color="auto"/>
                                                        <w:right w:val="none" w:sz="0" w:space="0" w:color="auto"/>
                                                      </w:divBdr>
                                                    </w:div>
                                                    <w:div w:id="175605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34897">
                                          <w:marLeft w:val="0"/>
                                          <w:marRight w:val="0"/>
                                          <w:marTop w:val="0"/>
                                          <w:marBottom w:val="0"/>
                                          <w:divBdr>
                                            <w:top w:val="none" w:sz="0" w:space="0" w:color="auto"/>
                                            <w:left w:val="none" w:sz="0" w:space="0" w:color="auto"/>
                                            <w:bottom w:val="none" w:sz="0" w:space="0" w:color="auto"/>
                                            <w:right w:val="none" w:sz="0" w:space="0" w:color="auto"/>
                                          </w:divBdr>
                                          <w:divsChild>
                                            <w:div w:id="79891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99393">
                                      <w:marLeft w:val="-2400"/>
                                      <w:marRight w:val="0"/>
                                      <w:marTop w:val="0"/>
                                      <w:marBottom w:val="0"/>
                                      <w:divBdr>
                                        <w:top w:val="none" w:sz="0" w:space="0" w:color="auto"/>
                                        <w:left w:val="none" w:sz="0" w:space="0" w:color="auto"/>
                                        <w:bottom w:val="none" w:sz="0" w:space="0" w:color="auto"/>
                                        <w:right w:val="none" w:sz="0" w:space="0" w:color="auto"/>
                                      </w:divBdr>
                                      <w:divsChild>
                                        <w:div w:id="2114401036">
                                          <w:marLeft w:val="0"/>
                                          <w:marRight w:val="0"/>
                                          <w:marTop w:val="0"/>
                                          <w:marBottom w:val="0"/>
                                          <w:divBdr>
                                            <w:top w:val="none" w:sz="0" w:space="0" w:color="auto"/>
                                            <w:left w:val="none" w:sz="0" w:space="0" w:color="auto"/>
                                            <w:bottom w:val="none" w:sz="0" w:space="0" w:color="auto"/>
                                            <w:right w:val="none" w:sz="0" w:space="0" w:color="auto"/>
                                          </w:divBdr>
                                          <w:divsChild>
                                            <w:div w:id="1291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5566297">
      <w:bodyDiv w:val="1"/>
      <w:marLeft w:val="0"/>
      <w:marRight w:val="0"/>
      <w:marTop w:val="0"/>
      <w:marBottom w:val="0"/>
      <w:divBdr>
        <w:top w:val="none" w:sz="0" w:space="0" w:color="auto"/>
        <w:left w:val="none" w:sz="0" w:space="0" w:color="auto"/>
        <w:bottom w:val="none" w:sz="0" w:space="0" w:color="auto"/>
        <w:right w:val="none" w:sz="0" w:space="0" w:color="auto"/>
      </w:divBdr>
    </w:div>
    <w:div w:id="446780533">
      <w:bodyDiv w:val="1"/>
      <w:marLeft w:val="0"/>
      <w:marRight w:val="0"/>
      <w:marTop w:val="0"/>
      <w:marBottom w:val="0"/>
      <w:divBdr>
        <w:top w:val="none" w:sz="0" w:space="0" w:color="auto"/>
        <w:left w:val="none" w:sz="0" w:space="0" w:color="auto"/>
        <w:bottom w:val="none" w:sz="0" w:space="0" w:color="auto"/>
        <w:right w:val="none" w:sz="0" w:space="0" w:color="auto"/>
      </w:divBdr>
    </w:div>
    <w:div w:id="677583624">
      <w:bodyDiv w:val="1"/>
      <w:marLeft w:val="0"/>
      <w:marRight w:val="0"/>
      <w:marTop w:val="0"/>
      <w:marBottom w:val="0"/>
      <w:divBdr>
        <w:top w:val="none" w:sz="0" w:space="0" w:color="auto"/>
        <w:left w:val="none" w:sz="0" w:space="0" w:color="auto"/>
        <w:bottom w:val="none" w:sz="0" w:space="0" w:color="auto"/>
        <w:right w:val="none" w:sz="0" w:space="0" w:color="auto"/>
      </w:divBdr>
    </w:div>
    <w:div w:id="1104880349">
      <w:bodyDiv w:val="1"/>
      <w:marLeft w:val="0"/>
      <w:marRight w:val="0"/>
      <w:marTop w:val="0"/>
      <w:marBottom w:val="0"/>
      <w:divBdr>
        <w:top w:val="none" w:sz="0" w:space="0" w:color="auto"/>
        <w:left w:val="none" w:sz="0" w:space="0" w:color="auto"/>
        <w:bottom w:val="none" w:sz="0" w:space="0" w:color="auto"/>
        <w:right w:val="none" w:sz="0" w:space="0" w:color="auto"/>
      </w:divBdr>
    </w:div>
    <w:div w:id="1340698175">
      <w:bodyDiv w:val="1"/>
      <w:marLeft w:val="0"/>
      <w:marRight w:val="0"/>
      <w:marTop w:val="0"/>
      <w:marBottom w:val="0"/>
      <w:divBdr>
        <w:top w:val="none" w:sz="0" w:space="0" w:color="auto"/>
        <w:left w:val="none" w:sz="0" w:space="0" w:color="auto"/>
        <w:bottom w:val="none" w:sz="0" w:space="0" w:color="auto"/>
        <w:right w:val="none" w:sz="0" w:space="0" w:color="auto"/>
      </w:divBdr>
    </w:div>
    <w:div w:id="1569801546">
      <w:bodyDiv w:val="1"/>
      <w:marLeft w:val="0"/>
      <w:marRight w:val="0"/>
      <w:marTop w:val="0"/>
      <w:marBottom w:val="0"/>
      <w:divBdr>
        <w:top w:val="none" w:sz="0" w:space="0" w:color="auto"/>
        <w:left w:val="none" w:sz="0" w:space="0" w:color="auto"/>
        <w:bottom w:val="none" w:sz="0" w:space="0" w:color="auto"/>
        <w:right w:val="none" w:sz="0" w:space="0" w:color="auto"/>
      </w:divBdr>
    </w:div>
    <w:div w:id="1650475398">
      <w:bodyDiv w:val="1"/>
      <w:marLeft w:val="0"/>
      <w:marRight w:val="0"/>
      <w:marTop w:val="0"/>
      <w:marBottom w:val="0"/>
      <w:divBdr>
        <w:top w:val="none" w:sz="0" w:space="0" w:color="auto"/>
        <w:left w:val="none" w:sz="0" w:space="0" w:color="auto"/>
        <w:bottom w:val="none" w:sz="0" w:space="0" w:color="auto"/>
        <w:right w:val="none" w:sz="0" w:space="0" w:color="auto"/>
      </w:divBdr>
      <w:divsChild>
        <w:div w:id="350036830">
          <w:marLeft w:val="0"/>
          <w:marRight w:val="0"/>
          <w:marTop w:val="0"/>
          <w:marBottom w:val="0"/>
          <w:divBdr>
            <w:top w:val="none" w:sz="0" w:space="0" w:color="auto"/>
            <w:left w:val="none" w:sz="0" w:space="0" w:color="auto"/>
            <w:bottom w:val="none" w:sz="0" w:space="0" w:color="auto"/>
            <w:right w:val="none" w:sz="0" w:space="0" w:color="auto"/>
          </w:divBdr>
        </w:div>
        <w:div w:id="1238175843">
          <w:marLeft w:val="0"/>
          <w:marRight w:val="0"/>
          <w:marTop w:val="0"/>
          <w:marBottom w:val="0"/>
          <w:divBdr>
            <w:top w:val="none" w:sz="0" w:space="0" w:color="auto"/>
            <w:left w:val="none" w:sz="0" w:space="0" w:color="auto"/>
            <w:bottom w:val="none" w:sz="0" w:space="0" w:color="auto"/>
            <w:right w:val="none" w:sz="0" w:space="0" w:color="auto"/>
          </w:divBdr>
        </w:div>
      </w:divsChild>
    </w:div>
    <w:div w:id="1651909188">
      <w:bodyDiv w:val="1"/>
      <w:marLeft w:val="0"/>
      <w:marRight w:val="0"/>
      <w:marTop w:val="0"/>
      <w:marBottom w:val="0"/>
      <w:divBdr>
        <w:top w:val="none" w:sz="0" w:space="0" w:color="auto"/>
        <w:left w:val="none" w:sz="0" w:space="0" w:color="auto"/>
        <w:bottom w:val="none" w:sz="0" w:space="0" w:color="auto"/>
        <w:right w:val="none" w:sz="0" w:space="0" w:color="auto"/>
      </w:divBdr>
      <w:divsChild>
        <w:div w:id="68427922">
          <w:marLeft w:val="0"/>
          <w:marRight w:val="0"/>
          <w:marTop w:val="0"/>
          <w:marBottom w:val="0"/>
          <w:divBdr>
            <w:top w:val="none" w:sz="0" w:space="0" w:color="auto"/>
            <w:left w:val="none" w:sz="0" w:space="0" w:color="auto"/>
            <w:bottom w:val="none" w:sz="0" w:space="0" w:color="auto"/>
            <w:right w:val="none" w:sz="0" w:space="0" w:color="auto"/>
          </w:divBdr>
          <w:divsChild>
            <w:div w:id="137458906">
              <w:marLeft w:val="0"/>
              <w:marRight w:val="0"/>
              <w:marTop w:val="0"/>
              <w:marBottom w:val="0"/>
              <w:divBdr>
                <w:top w:val="none" w:sz="0" w:space="0" w:color="auto"/>
                <w:left w:val="none" w:sz="0" w:space="0" w:color="auto"/>
                <w:bottom w:val="none" w:sz="0" w:space="0" w:color="auto"/>
                <w:right w:val="none" w:sz="0" w:space="0" w:color="auto"/>
              </w:divBdr>
            </w:div>
            <w:div w:id="315573051">
              <w:marLeft w:val="0"/>
              <w:marRight w:val="0"/>
              <w:marTop w:val="0"/>
              <w:marBottom w:val="0"/>
              <w:divBdr>
                <w:top w:val="none" w:sz="0" w:space="0" w:color="auto"/>
                <w:left w:val="none" w:sz="0" w:space="0" w:color="auto"/>
                <w:bottom w:val="none" w:sz="0" w:space="0" w:color="auto"/>
                <w:right w:val="none" w:sz="0" w:space="0" w:color="auto"/>
              </w:divBdr>
            </w:div>
          </w:divsChild>
        </w:div>
        <w:div w:id="1520074016">
          <w:marLeft w:val="0"/>
          <w:marRight w:val="0"/>
          <w:marTop w:val="0"/>
          <w:marBottom w:val="0"/>
          <w:divBdr>
            <w:top w:val="none" w:sz="0" w:space="0" w:color="auto"/>
            <w:left w:val="none" w:sz="0" w:space="0" w:color="auto"/>
            <w:bottom w:val="none" w:sz="0" w:space="0" w:color="auto"/>
            <w:right w:val="none" w:sz="0" w:space="0" w:color="auto"/>
          </w:divBdr>
          <w:divsChild>
            <w:div w:id="252205287">
              <w:marLeft w:val="0"/>
              <w:marRight w:val="0"/>
              <w:marTop w:val="0"/>
              <w:marBottom w:val="0"/>
              <w:divBdr>
                <w:top w:val="none" w:sz="0" w:space="0" w:color="auto"/>
                <w:left w:val="none" w:sz="0" w:space="0" w:color="auto"/>
                <w:bottom w:val="none" w:sz="0" w:space="0" w:color="auto"/>
                <w:right w:val="none" w:sz="0" w:space="0" w:color="auto"/>
              </w:divBdr>
            </w:div>
            <w:div w:id="110834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734746">
      <w:bodyDiv w:val="1"/>
      <w:marLeft w:val="0"/>
      <w:marRight w:val="0"/>
      <w:marTop w:val="0"/>
      <w:marBottom w:val="0"/>
      <w:divBdr>
        <w:top w:val="none" w:sz="0" w:space="0" w:color="auto"/>
        <w:left w:val="none" w:sz="0" w:space="0" w:color="auto"/>
        <w:bottom w:val="none" w:sz="0" w:space="0" w:color="auto"/>
        <w:right w:val="none" w:sz="0" w:space="0" w:color="auto"/>
      </w:divBdr>
      <w:divsChild>
        <w:div w:id="137188918">
          <w:marLeft w:val="0"/>
          <w:marRight w:val="0"/>
          <w:marTop w:val="0"/>
          <w:marBottom w:val="0"/>
          <w:divBdr>
            <w:top w:val="none" w:sz="0" w:space="0" w:color="auto"/>
            <w:left w:val="none" w:sz="0" w:space="0" w:color="auto"/>
            <w:bottom w:val="none" w:sz="0" w:space="0" w:color="auto"/>
            <w:right w:val="none" w:sz="0" w:space="0" w:color="auto"/>
          </w:divBdr>
          <w:divsChild>
            <w:div w:id="573006635">
              <w:marLeft w:val="0"/>
              <w:marRight w:val="0"/>
              <w:marTop w:val="0"/>
              <w:marBottom w:val="0"/>
              <w:divBdr>
                <w:top w:val="none" w:sz="0" w:space="0" w:color="auto"/>
                <w:left w:val="none" w:sz="0" w:space="0" w:color="auto"/>
                <w:bottom w:val="none" w:sz="0" w:space="0" w:color="auto"/>
                <w:right w:val="none" w:sz="0" w:space="0" w:color="auto"/>
              </w:divBdr>
            </w:div>
            <w:div w:id="1948270896">
              <w:marLeft w:val="0"/>
              <w:marRight w:val="0"/>
              <w:marTop w:val="0"/>
              <w:marBottom w:val="0"/>
              <w:divBdr>
                <w:top w:val="none" w:sz="0" w:space="0" w:color="auto"/>
                <w:left w:val="none" w:sz="0" w:space="0" w:color="auto"/>
                <w:bottom w:val="none" w:sz="0" w:space="0" w:color="auto"/>
                <w:right w:val="none" w:sz="0" w:space="0" w:color="auto"/>
              </w:divBdr>
            </w:div>
          </w:divsChild>
        </w:div>
        <w:div w:id="1623146503">
          <w:marLeft w:val="0"/>
          <w:marRight w:val="0"/>
          <w:marTop w:val="0"/>
          <w:marBottom w:val="0"/>
          <w:divBdr>
            <w:top w:val="none" w:sz="0" w:space="0" w:color="auto"/>
            <w:left w:val="none" w:sz="0" w:space="0" w:color="auto"/>
            <w:bottom w:val="none" w:sz="0" w:space="0" w:color="auto"/>
            <w:right w:val="none" w:sz="0" w:space="0" w:color="auto"/>
          </w:divBdr>
          <w:divsChild>
            <w:div w:id="785587982">
              <w:marLeft w:val="0"/>
              <w:marRight w:val="0"/>
              <w:marTop w:val="0"/>
              <w:marBottom w:val="0"/>
              <w:divBdr>
                <w:top w:val="none" w:sz="0" w:space="0" w:color="auto"/>
                <w:left w:val="none" w:sz="0" w:space="0" w:color="auto"/>
                <w:bottom w:val="none" w:sz="0" w:space="0" w:color="auto"/>
                <w:right w:val="none" w:sz="0" w:space="0" w:color="auto"/>
              </w:divBdr>
            </w:div>
            <w:div w:id="8269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27409">
      <w:bodyDiv w:val="1"/>
      <w:marLeft w:val="0"/>
      <w:marRight w:val="0"/>
      <w:marTop w:val="0"/>
      <w:marBottom w:val="0"/>
      <w:divBdr>
        <w:top w:val="none" w:sz="0" w:space="0" w:color="auto"/>
        <w:left w:val="none" w:sz="0" w:space="0" w:color="auto"/>
        <w:bottom w:val="none" w:sz="0" w:space="0" w:color="auto"/>
        <w:right w:val="none" w:sz="0" w:space="0" w:color="auto"/>
      </w:divBdr>
    </w:div>
    <w:div w:id="1785616999">
      <w:bodyDiv w:val="1"/>
      <w:marLeft w:val="0"/>
      <w:marRight w:val="0"/>
      <w:marTop w:val="0"/>
      <w:marBottom w:val="0"/>
      <w:divBdr>
        <w:top w:val="none" w:sz="0" w:space="0" w:color="auto"/>
        <w:left w:val="none" w:sz="0" w:space="0" w:color="auto"/>
        <w:bottom w:val="none" w:sz="0" w:space="0" w:color="auto"/>
        <w:right w:val="none" w:sz="0" w:space="0" w:color="auto"/>
      </w:divBdr>
      <w:divsChild>
        <w:div w:id="651177524">
          <w:marLeft w:val="0"/>
          <w:marRight w:val="0"/>
          <w:marTop w:val="0"/>
          <w:marBottom w:val="0"/>
          <w:divBdr>
            <w:top w:val="none" w:sz="0" w:space="0" w:color="auto"/>
            <w:left w:val="none" w:sz="0" w:space="0" w:color="auto"/>
            <w:bottom w:val="none" w:sz="0" w:space="0" w:color="auto"/>
            <w:right w:val="none" w:sz="0" w:space="0" w:color="auto"/>
          </w:divBdr>
          <w:divsChild>
            <w:div w:id="1487013319">
              <w:marLeft w:val="0"/>
              <w:marRight w:val="0"/>
              <w:marTop w:val="0"/>
              <w:marBottom w:val="0"/>
              <w:divBdr>
                <w:top w:val="none" w:sz="0" w:space="0" w:color="auto"/>
                <w:left w:val="none" w:sz="0" w:space="0" w:color="auto"/>
                <w:bottom w:val="none" w:sz="0" w:space="0" w:color="auto"/>
                <w:right w:val="none" w:sz="0" w:space="0" w:color="auto"/>
              </w:divBdr>
            </w:div>
          </w:divsChild>
        </w:div>
        <w:div w:id="1544094785">
          <w:marLeft w:val="0"/>
          <w:marRight w:val="0"/>
          <w:marTop w:val="0"/>
          <w:marBottom w:val="0"/>
          <w:divBdr>
            <w:top w:val="none" w:sz="0" w:space="0" w:color="auto"/>
            <w:left w:val="none" w:sz="0" w:space="0" w:color="auto"/>
            <w:bottom w:val="none" w:sz="0" w:space="0" w:color="auto"/>
            <w:right w:val="none" w:sz="0" w:space="0" w:color="auto"/>
          </w:divBdr>
          <w:divsChild>
            <w:div w:id="698705199">
              <w:marLeft w:val="0"/>
              <w:marRight w:val="0"/>
              <w:marTop w:val="0"/>
              <w:marBottom w:val="0"/>
              <w:divBdr>
                <w:top w:val="none" w:sz="0" w:space="0" w:color="auto"/>
                <w:left w:val="none" w:sz="0" w:space="0" w:color="auto"/>
                <w:bottom w:val="none" w:sz="0" w:space="0" w:color="auto"/>
                <w:right w:val="none" w:sz="0" w:space="0" w:color="auto"/>
              </w:divBdr>
            </w:div>
          </w:divsChild>
        </w:div>
        <w:div w:id="1665281340">
          <w:marLeft w:val="0"/>
          <w:marRight w:val="0"/>
          <w:marTop w:val="0"/>
          <w:marBottom w:val="0"/>
          <w:divBdr>
            <w:top w:val="none" w:sz="0" w:space="0" w:color="auto"/>
            <w:left w:val="none" w:sz="0" w:space="0" w:color="auto"/>
            <w:bottom w:val="none" w:sz="0" w:space="0" w:color="auto"/>
            <w:right w:val="none" w:sz="0" w:space="0" w:color="auto"/>
          </w:divBdr>
          <w:divsChild>
            <w:div w:id="377318977">
              <w:marLeft w:val="0"/>
              <w:marRight w:val="0"/>
              <w:marTop w:val="0"/>
              <w:marBottom w:val="0"/>
              <w:divBdr>
                <w:top w:val="none" w:sz="0" w:space="0" w:color="auto"/>
                <w:left w:val="none" w:sz="0" w:space="0" w:color="auto"/>
                <w:bottom w:val="none" w:sz="0" w:space="0" w:color="auto"/>
                <w:right w:val="none" w:sz="0" w:space="0" w:color="auto"/>
              </w:divBdr>
            </w:div>
            <w:div w:id="91300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75442">
      <w:bodyDiv w:val="1"/>
      <w:marLeft w:val="0"/>
      <w:marRight w:val="0"/>
      <w:marTop w:val="0"/>
      <w:marBottom w:val="0"/>
      <w:divBdr>
        <w:top w:val="none" w:sz="0" w:space="0" w:color="auto"/>
        <w:left w:val="none" w:sz="0" w:space="0" w:color="auto"/>
        <w:bottom w:val="none" w:sz="0" w:space="0" w:color="auto"/>
        <w:right w:val="none" w:sz="0" w:space="0" w:color="auto"/>
      </w:divBdr>
    </w:div>
    <w:div w:id="1888368138">
      <w:bodyDiv w:val="1"/>
      <w:marLeft w:val="0"/>
      <w:marRight w:val="0"/>
      <w:marTop w:val="0"/>
      <w:marBottom w:val="0"/>
      <w:divBdr>
        <w:top w:val="none" w:sz="0" w:space="0" w:color="auto"/>
        <w:left w:val="none" w:sz="0" w:space="0" w:color="auto"/>
        <w:bottom w:val="none" w:sz="0" w:space="0" w:color="auto"/>
        <w:right w:val="none" w:sz="0" w:space="0" w:color="auto"/>
      </w:divBdr>
      <w:divsChild>
        <w:div w:id="758332440">
          <w:marLeft w:val="0"/>
          <w:marRight w:val="0"/>
          <w:marTop w:val="0"/>
          <w:marBottom w:val="0"/>
          <w:divBdr>
            <w:top w:val="none" w:sz="0" w:space="0" w:color="auto"/>
            <w:left w:val="none" w:sz="0" w:space="0" w:color="auto"/>
            <w:bottom w:val="none" w:sz="0" w:space="0" w:color="auto"/>
            <w:right w:val="none" w:sz="0" w:space="0" w:color="auto"/>
          </w:divBdr>
          <w:divsChild>
            <w:div w:id="1304118188">
              <w:marLeft w:val="0"/>
              <w:marRight w:val="0"/>
              <w:marTop w:val="0"/>
              <w:marBottom w:val="0"/>
              <w:divBdr>
                <w:top w:val="none" w:sz="0" w:space="0" w:color="auto"/>
                <w:left w:val="none" w:sz="0" w:space="0" w:color="auto"/>
                <w:bottom w:val="none" w:sz="0" w:space="0" w:color="auto"/>
                <w:right w:val="none" w:sz="0" w:space="0" w:color="auto"/>
              </w:divBdr>
              <w:divsChild>
                <w:div w:id="1906837059">
                  <w:marLeft w:val="0"/>
                  <w:marRight w:val="0"/>
                  <w:marTop w:val="0"/>
                  <w:marBottom w:val="0"/>
                  <w:divBdr>
                    <w:top w:val="none" w:sz="0" w:space="0" w:color="auto"/>
                    <w:left w:val="none" w:sz="0" w:space="0" w:color="auto"/>
                    <w:bottom w:val="none" w:sz="0" w:space="0" w:color="auto"/>
                    <w:right w:val="none" w:sz="0" w:space="0" w:color="auto"/>
                  </w:divBdr>
                  <w:divsChild>
                    <w:div w:id="279187563">
                      <w:marLeft w:val="0"/>
                      <w:marRight w:val="0"/>
                      <w:marTop w:val="0"/>
                      <w:marBottom w:val="0"/>
                      <w:divBdr>
                        <w:top w:val="none" w:sz="0" w:space="0" w:color="auto"/>
                        <w:left w:val="none" w:sz="0" w:space="0" w:color="auto"/>
                        <w:bottom w:val="none" w:sz="0" w:space="0" w:color="auto"/>
                        <w:right w:val="none" w:sz="0" w:space="0" w:color="auto"/>
                      </w:divBdr>
                    </w:div>
                    <w:div w:id="11103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90434">
              <w:marLeft w:val="0"/>
              <w:marRight w:val="0"/>
              <w:marTop w:val="0"/>
              <w:marBottom w:val="0"/>
              <w:divBdr>
                <w:top w:val="none" w:sz="0" w:space="0" w:color="auto"/>
                <w:left w:val="none" w:sz="0" w:space="0" w:color="auto"/>
                <w:bottom w:val="none" w:sz="0" w:space="0" w:color="auto"/>
                <w:right w:val="none" w:sz="0" w:space="0" w:color="auto"/>
              </w:divBdr>
              <w:divsChild>
                <w:div w:id="156841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3239">
          <w:marLeft w:val="-2400"/>
          <w:marRight w:val="0"/>
          <w:marTop w:val="0"/>
          <w:marBottom w:val="0"/>
          <w:divBdr>
            <w:top w:val="none" w:sz="0" w:space="0" w:color="auto"/>
            <w:left w:val="none" w:sz="0" w:space="0" w:color="auto"/>
            <w:bottom w:val="none" w:sz="0" w:space="0" w:color="auto"/>
            <w:right w:val="none" w:sz="0" w:space="0" w:color="auto"/>
          </w:divBdr>
          <w:divsChild>
            <w:div w:id="970480901">
              <w:marLeft w:val="0"/>
              <w:marRight w:val="0"/>
              <w:marTop w:val="0"/>
              <w:marBottom w:val="0"/>
              <w:divBdr>
                <w:top w:val="none" w:sz="0" w:space="0" w:color="auto"/>
                <w:left w:val="none" w:sz="0" w:space="0" w:color="auto"/>
                <w:bottom w:val="none" w:sz="0" w:space="0" w:color="auto"/>
                <w:right w:val="none" w:sz="0" w:space="0" w:color="auto"/>
              </w:divBdr>
              <w:divsChild>
                <w:div w:id="158256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556037">
      <w:bodyDiv w:val="1"/>
      <w:marLeft w:val="0"/>
      <w:marRight w:val="0"/>
      <w:marTop w:val="0"/>
      <w:marBottom w:val="0"/>
      <w:divBdr>
        <w:top w:val="none" w:sz="0" w:space="0" w:color="auto"/>
        <w:left w:val="none" w:sz="0" w:space="0" w:color="auto"/>
        <w:bottom w:val="none" w:sz="0" w:space="0" w:color="auto"/>
        <w:right w:val="none" w:sz="0" w:space="0" w:color="auto"/>
      </w:divBdr>
      <w:divsChild>
        <w:div w:id="574172184">
          <w:marLeft w:val="0"/>
          <w:marRight w:val="0"/>
          <w:marTop w:val="0"/>
          <w:marBottom w:val="0"/>
          <w:divBdr>
            <w:top w:val="none" w:sz="0" w:space="0" w:color="auto"/>
            <w:left w:val="none" w:sz="0" w:space="0" w:color="auto"/>
            <w:bottom w:val="none" w:sz="0" w:space="0" w:color="auto"/>
            <w:right w:val="none" w:sz="0" w:space="0" w:color="auto"/>
          </w:divBdr>
        </w:div>
        <w:div w:id="1859932188">
          <w:marLeft w:val="0"/>
          <w:marRight w:val="0"/>
          <w:marTop w:val="0"/>
          <w:marBottom w:val="0"/>
          <w:divBdr>
            <w:top w:val="none" w:sz="0" w:space="0" w:color="auto"/>
            <w:left w:val="none" w:sz="0" w:space="0" w:color="auto"/>
            <w:bottom w:val="none" w:sz="0" w:space="0" w:color="auto"/>
            <w:right w:val="none" w:sz="0" w:space="0" w:color="auto"/>
          </w:divBdr>
        </w:div>
      </w:divsChild>
    </w:div>
    <w:div w:id="196962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yperlink" Target="https://www.conseil-etat.fr/decisions-de-justice/jurisprudence/analyses-de-jurisprudence/dossiers-thematiques/le-juge-administratif-et-le-droit-electoral" TargetMode="External"/><Relationship Id="rId42" Type="http://schemas.openxmlformats.org/officeDocument/2006/relationships/hyperlink" Target="https://codes.droit.org/PDF/Code%20&#233;lectoral.pdf" TargetMode="External"/><Relationship Id="rId47" Type="http://schemas.openxmlformats.org/officeDocument/2006/relationships/hyperlink" Target="https://www.legifrance.gouv.fr/circulaire/id/45286" TargetMode="External"/><Relationship Id="rId63" Type="http://schemas.openxmlformats.org/officeDocument/2006/relationships/hyperlink" Target="http://circulaire.legifrance.gouv.fr/pdf/2017/04/cir_42009.pdf" TargetMode="External"/><Relationship Id="rId68" Type="http://schemas.openxmlformats.org/officeDocument/2006/relationships/fontTable" Target="fontTable.xml"/><Relationship Id="rId7" Type="http://schemas.openxmlformats.org/officeDocument/2006/relationships/hyperlink" Target="mailto:stephane.cottin@conseil-constitutionnel.fr" TargetMode="External"/><Relationship Id="rId2" Type="http://schemas.openxmlformats.org/officeDocument/2006/relationships/styles" Target="styles.xml"/><Relationship Id="rId16" Type="http://schemas.openxmlformats.org/officeDocument/2006/relationships/hyperlink" Target="http://www.electoral.fr/?page_id=296" TargetMode="External"/><Relationship Id="rId29" Type="http://schemas.openxmlformats.org/officeDocument/2006/relationships/hyperlink" Target="https://boutique.lefebvre-dalloz.fr/catalogsearch/result/?q=Code%20%C3%A9lectoral%202026%2C%20annot%C3%A9%20et%20comment%C3%A9.%2032e%20%C3%A9d." TargetMode="External"/><Relationship Id="rId11" Type="http://schemas.openxmlformats.org/officeDocument/2006/relationships/hyperlink" Target="http://www.electoral.fr/?p=212" TargetMode="External"/><Relationship Id="rId24" Type="http://schemas.openxmlformats.org/officeDocument/2006/relationships/image" Target="media/image3.png"/><Relationship Id="rId32" Type="http://schemas.openxmlformats.org/officeDocument/2006/relationships/hyperlink" Target="https://boutique.berger-levrault.fr/collectivites-locales/ouvrages/les-codes-et-textes-de-references/code-electoral-2026.html" TargetMode="External"/><Relationship Id="rId37" Type="http://schemas.openxmlformats.org/officeDocument/2006/relationships/hyperlink" Target="http://www.legifrance.gouv.fr/affichTexteArticle.do;jsessionid=83F839C4610E827892756C3E96C52DE7.tpdjo03v_1?cidTexte=JORFTEXT000000571356&amp;idArticle=LEGIARTI000006527470&amp;dateTexte=&amp;categorieLien=cid" TargetMode="External"/><Relationship Id="rId40" Type="http://schemas.openxmlformats.org/officeDocument/2006/relationships/image" Target="media/image8.png"/><Relationship Id="rId45" Type="http://schemas.openxmlformats.org/officeDocument/2006/relationships/hyperlink" Target="https://www.legifrance.gouv.fr/circulaire/id/45318" TargetMode="External"/><Relationship Id="rId53" Type="http://schemas.openxmlformats.org/officeDocument/2006/relationships/hyperlink" Target="https://www.legifrance.gouv.fr/circulaire/id/45472" TargetMode="External"/><Relationship Id="rId58" Type="http://schemas.openxmlformats.org/officeDocument/2006/relationships/hyperlink" Target="https://www.legifrance.gouv.fr/circulaire/id/45644" TargetMode="External"/><Relationship Id="rId66" Type="http://schemas.openxmlformats.org/officeDocument/2006/relationships/hyperlink" Target="https://mobile.interieur.gouv.fr/content/download/8453/79901/file/INTK0400001C.pdf" TargetMode="External"/><Relationship Id="rId5" Type="http://schemas.openxmlformats.org/officeDocument/2006/relationships/image" Target="media/image1.emf"/><Relationship Id="rId61" Type="http://schemas.openxmlformats.org/officeDocument/2006/relationships/hyperlink" Target="https://www.legifrance.gouv.fr/circulaire/id/45648" TargetMode="External"/><Relationship Id="rId19" Type="http://schemas.openxmlformats.org/officeDocument/2006/relationships/hyperlink" Target="https://blogdudroitelectoral.fr/" TargetMode="External"/><Relationship Id="rId14" Type="http://schemas.openxmlformats.org/officeDocument/2006/relationships/hyperlink" Target="http://www.electoral.fr/?p=239" TargetMode="External"/><Relationship Id="rId22" Type="http://schemas.openxmlformats.org/officeDocument/2006/relationships/hyperlink" Target="https://www.conseil-constitutionnel.fr/le-conseil-constitutionnel/comprendre-le-contentieux-electoral" TargetMode="External"/><Relationship Id="rId27" Type="http://schemas.openxmlformats.org/officeDocument/2006/relationships/hyperlink" Target="http://www.amazon.fr/Code-%C3%A9lectoral-2015-l%C3%A9gislative-r%C3%A9glementaire/dp/211076998X/ref=sr_1_2?ie=UTF8&amp;qid=1445844851&amp;sr=8-2&amp;keywords=code+%C3%A9lectoral" TargetMode="External"/><Relationship Id="rId30" Type="http://schemas.openxmlformats.org/officeDocument/2006/relationships/hyperlink" Target="https://www.vie-publique.fr/catalogue/283184-code-electoral" TargetMode="External"/><Relationship Id="rId35" Type="http://schemas.openxmlformats.org/officeDocument/2006/relationships/hyperlink" Target="https://www.elections.interieur.gouv.fr/" TargetMode="External"/><Relationship Id="rId43" Type="http://schemas.openxmlformats.org/officeDocument/2006/relationships/hyperlink" Target="https://www.legifrance.gouv.fr/circulaire/id/44912" TargetMode="External"/><Relationship Id="rId48" Type="http://schemas.openxmlformats.org/officeDocument/2006/relationships/hyperlink" Target="https://www.legifrance.gouv.fr/circulaire/id/45262" TargetMode="External"/><Relationship Id="rId56" Type="http://schemas.openxmlformats.org/officeDocument/2006/relationships/hyperlink" Target="https://www.conseil-etat.fr/fr/arianeweb/CE/decision/2020-01-31/437675" TargetMode="External"/><Relationship Id="rId64" Type="http://schemas.openxmlformats.org/officeDocument/2006/relationships/hyperlink" Target="http://circulaire.legifrance.gouv.fr/pdf/2017/04/cir_42092.pdf" TargetMode="External"/><Relationship Id="rId69" Type="http://schemas.openxmlformats.org/officeDocument/2006/relationships/theme" Target="theme/theme1.xml"/><Relationship Id="rId8" Type="http://schemas.openxmlformats.org/officeDocument/2006/relationships/hyperlink" Target="https://bsky.app/profile/cottinstef.bsky.social" TargetMode="External"/><Relationship Id="rId51" Type="http://schemas.openxmlformats.org/officeDocument/2006/relationships/hyperlink" Target="https://www.legifrance.gouv.fr/circulaire/id/45645" TargetMode="External"/><Relationship Id="rId3" Type="http://schemas.openxmlformats.org/officeDocument/2006/relationships/settings" Target="settings.xml"/><Relationship Id="rId12" Type="http://schemas.openxmlformats.org/officeDocument/2006/relationships/hyperlink" Target="http://www.electoral.fr/?p=185" TargetMode="External"/><Relationship Id="rId17" Type="http://schemas.openxmlformats.org/officeDocument/2006/relationships/hyperlink" Target="https://www.legifrance.gouv.fr/circulaire/id/45339" TargetMode="External"/><Relationship Id="rId25" Type="http://schemas.openxmlformats.org/officeDocument/2006/relationships/hyperlink" Target="http://www.amazon.fr/Code-%C3%A9lectoral-2016-22e-%C3%A9d/dp/2247151523/ref=sr_1_1?ie=UTF8&amp;qid=1445844851&amp;sr=8-1&amp;keywords=code+%C3%A9lectoral" TargetMode="External"/><Relationship Id="rId33" Type="http://schemas.openxmlformats.org/officeDocument/2006/relationships/hyperlink" Target="https://boutique.berger-levrault.fr/ouvrages/collectivites-locales/les-codes-et-textes-de-reference/code-electoral-commente-2024.html" TargetMode="External"/><Relationship Id="rId38" Type="http://schemas.openxmlformats.org/officeDocument/2006/relationships/hyperlink" Target="http://www.legifrance.gouv.fr/affichTexteArticle.do;jsessionid=83F839C4610E827892756C3E96C52DE7.tpdjo03v_1?cidTexte=JORFTEXT000000571356&amp;idArticle=LEGIARTI000006527639&amp;dateTexte=&amp;categorieLien=cid" TargetMode="External"/><Relationship Id="rId46" Type="http://schemas.openxmlformats.org/officeDocument/2006/relationships/hyperlink" Target="https://www.legifrance.gouv.fr/circulaire/id/45314" TargetMode="External"/><Relationship Id="rId59" Type="http://schemas.openxmlformats.org/officeDocument/2006/relationships/hyperlink" Target="https://www.legifrance.gouv.fr/circulaire/id/45311" TargetMode="External"/><Relationship Id="rId67" Type="http://schemas.openxmlformats.org/officeDocument/2006/relationships/hyperlink" Target="https://archives.var.fr/_depot_ad83/datas/ark_cms/_depot_arko/articles/5793/pref-election_doc.pdf" TargetMode="External"/><Relationship Id="rId20" Type="http://schemas.openxmlformats.org/officeDocument/2006/relationships/hyperlink" Target="https://www.conseil-etat.fr/actualites/le-juge-administratif-et-les-elections-municipales" TargetMode="External"/><Relationship Id="rId41" Type="http://schemas.openxmlformats.org/officeDocument/2006/relationships/image" Target="media/image9.png"/><Relationship Id="rId54" Type="http://schemas.openxmlformats.org/officeDocument/2006/relationships/hyperlink" Target="https://www.legifrance.gouv.fr/circulaire/id/45342" TargetMode="External"/><Relationship Id="rId62" Type="http://schemas.openxmlformats.org/officeDocument/2006/relationships/hyperlink" Target="http://circulaires.legifrance.gouv.fr/index.php?action=afficherCirculaire&amp;hit=1&amp;r=44101" TargetMode="External"/><Relationship Id="rId1" Type="http://schemas.openxmlformats.org/officeDocument/2006/relationships/numbering" Target="numbering.xml"/><Relationship Id="rId6" Type="http://schemas.openxmlformats.org/officeDocument/2006/relationships/hyperlink" Target="mailto:stephane.cottin@gmail.com" TargetMode="External"/><Relationship Id="rId15" Type="http://schemas.openxmlformats.org/officeDocument/2006/relationships/hyperlink" Target="http://www.electoral.fr/?p=227" TargetMode="External"/><Relationship Id="rId23" Type="http://schemas.openxmlformats.org/officeDocument/2006/relationships/image" Target="media/image2.jpeg"/><Relationship Id="rId28" Type="http://schemas.openxmlformats.org/officeDocument/2006/relationships/image" Target="media/image5.jpeg"/><Relationship Id="rId36" Type="http://schemas.openxmlformats.org/officeDocument/2006/relationships/hyperlink" Target="https://www.sciencespo.fr/cevipof/" TargetMode="External"/><Relationship Id="rId49" Type="http://schemas.openxmlformats.org/officeDocument/2006/relationships/hyperlink" Target="https://www.legifrance.gouv.fr/circulaire/id/45339" TargetMode="External"/><Relationship Id="rId57" Type="http://schemas.openxmlformats.org/officeDocument/2006/relationships/hyperlink" Target="https://www.legifrance.gouv.fr/circulaire/id/45157" TargetMode="External"/><Relationship Id="rId10" Type="http://schemas.openxmlformats.org/officeDocument/2006/relationships/hyperlink" Target="http://www.electoral.fr/?p=189" TargetMode="External"/><Relationship Id="rId31" Type="http://schemas.openxmlformats.org/officeDocument/2006/relationships/image" Target="media/image6.png"/><Relationship Id="rId44" Type="http://schemas.openxmlformats.org/officeDocument/2006/relationships/hyperlink" Target="https://www.legifrance.gouv.fr/circulaire/id/45313" TargetMode="External"/><Relationship Id="rId52" Type="http://schemas.openxmlformats.org/officeDocument/2006/relationships/hyperlink" Target="https://www.legifrance.gouv.fr/circulaire/id/45565" TargetMode="External"/><Relationship Id="rId60" Type="http://schemas.openxmlformats.org/officeDocument/2006/relationships/hyperlink" Target="https://www.legifrance.gouv.fr/download/pdf/circ?id=45169" TargetMode="External"/><Relationship Id="rId65" Type="http://schemas.openxmlformats.org/officeDocument/2006/relationships/hyperlink" Target="http://circulaire.legifrance.gouv.fr/pdf/2016/03/cir_40630.pdf" TargetMode="External"/><Relationship Id="rId4" Type="http://schemas.openxmlformats.org/officeDocument/2006/relationships/webSettings" Target="webSettings.xml"/><Relationship Id="rId9" Type="http://schemas.openxmlformats.org/officeDocument/2006/relationships/hyperlink" Target="http://www.electoral.fr" TargetMode="External"/><Relationship Id="rId13" Type="http://schemas.openxmlformats.org/officeDocument/2006/relationships/hyperlink" Target="http://www.electoral.fr/?p=232" TargetMode="External"/><Relationship Id="rId18" Type="http://schemas.openxmlformats.org/officeDocument/2006/relationships/hyperlink" Target="https://www.legifrance.gouv.fr/circulaire/id/45561" TargetMode="External"/><Relationship Id="rId39" Type="http://schemas.openxmlformats.org/officeDocument/2006/relationships/hyperlink" Target="http://www.legifrance.gouv.fr/affichTexte.do;jsessionid=83F839C4610E827892756C3E96C52DE7.tpdjo03v_1?cidTexte=JORFTEXT000000571356&amp;idSectionTA=LEGISCTA000006095838&amp;dateTexte=&amp;categorieLien=cid" TargetMode="External"/><Relationship Id="rId34" Type="http://schemas.openxmlformats.org/officeDocument/2006/relationships/image" Target="media/image7.png"/><Relationship Id="rId50" Type="http://schemas.openxmlformats.org/officeDocument/2006/relationships/hyperlink" Target="https://www.legifrance.gouv.fr/circulaire/id/45166" TargetMode="External"/><Relationship Id="rId55" Type="http://schemas.openxmlformats.org/officeDocument/2006/relationships/hyperlink" Target="https://www.legifrance.gouv.fr/circulaire/id/4533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15</Pages>
  <Words>7001</Words>
  <Characters>44359</Characters>
  <Application>Microsoft Office Word</Application>
  <DocSecurity>0</DocSecurity>
  <Lines>369</Lines>
  <Paragraphs>102</Paragraphs>
  <ScaleCrop>false</ScaleCrop>
  <HeadingPairs>
    <vt:vector size="2" baseType="variant">
      <vt:variant>
        <vt:lpstr>Titre</vt:lpstr>
      </vt:variant>
      <vt:variant>
        <vt:i4>1</vt:i4>
      </vt:variant>
    </vt:vector>
  </HeadingPairs>
  <TitlesOfParts>
    <vt:vector size="1" baseType="lpstr">
      <vt:lpstr>Master 2 Paris I</vt:lpstr>
    </vt:vector>
  </TitlesOfParts>
  <Company>SPM</Company>
  <LinksUpToDate>false</LinksUpToDate>
  <CharactersWithSpaces>51258</CharactersWithSpaces>
  <SharedDoc>false</SharedDoc>
  <HLinks>
    <vt:vector size="384" baseType="variant">
      <vt:variant>
        <vt:i4>5963877</vt:i4>
      </vt:variant>
      <vt:variant>
        <vt:i4>162</vt:i4>
      </vt:variant>
      <vt:variant>
        <vt:i4>0</vt:i4>
      </vt:variant>
      <vt:variant>
        <vt:i4>5</vt:i4>
      </vt:variant>
      <vt:variant>
        <vt:lpwstr>http://www.circulaires.gouv.fr/pdf/2009/05/cir_26362.pdf</vt:lpwstr>
      </vt:variant>
      <vt:variant>
        <vt:lpwstr/>
      </vt:variant>
      <vt:variant>
        <vt:i4>3670111</vt:i4>
      </vt:variant>
      <vt:variant>
        <vt:i4>159</vt:i4>
      </vt:variant>
      <vt:variant>
        <vt:i4>0</vt:i4>
      </vt:variant>
      <vt:variant>
        <vt:i4>5</vt:i4>
      </vt:variant>
      <vt:variant>
        <vt:lpwstr>http://www.circulaires.gouv.fr/pdf/2009/04/cir_5888.pdf</vt:lpwstr>
      </vt:variant>
      <vt:variant>
        <vt:lpwstr/>
      </vt:variant>
      <vt:variant>
        <vt:i4>5898338</vt:i4>
      </vt:variant>
      <vt:variant>
        <vt:i4>156</vt:i4>
      </vt:variant>
      <vt:variant>
        <vt:i4>0</vt:i4>
      </vt:variant>
      <vt:variant>
        <vt:i4>5</vt:i4>
      </vt:variant>
      <vt:variant>
        <vt:lpwstr>http://www.circulaires.gouv.fr/pdf/2009/04/cir_20776.pdf</vt:lpwstr>
      </vt:variant>
      <vt:variant>
        <vt:lpwstr/>
      </vt:variant>
      <vt:variant>
        <vt:i4>7077973</vt:i4>
      </vt:variant>
      <vt:variant>
        <vt:i4>153</vt:i4>
      </vt:variant>
      <vt:variant>
        <vt:i4>0</vt:i4>
      </vt:variant>
      <vt:variant>
        <vt:i4>5</vt:i4>
      </vt:variant>
      <vt:variant>
        <vt:lpwstr>http://www.circulaires.gouv.fr/pdf/2009/04/cir_207.pdf</vt:lpwstr>
      </vt:variant>
      <vt:variant>
        <vt:lpwstr/>
      </vt:variant>
      <vt:variant>
        <vt:i4>5505124</vt:i4>
      </vt:variant>
      <vt:variant>
        <vt:i4>150</vt:i4>
      </vt:variant>
      <vt:variant>
        <vt:i4>0</vt:i4>
      </vt:variant>
      <vt:variant>
        <vt:i4>5</vt:i4>
      </vt:variant>
      <vt:variant>
        <vt:lpwstr>http://www.circulaires.gouv.fr/pdf/2009/04/cir_19985.pdf</vt:lpwstr>
      </vt:variant>
      <vt:variant>
        <vt:lpwstr/>
      </vt:variant>
      <vt:variant>
        <vt:i4>5701729</vt:i4>
      </vt:variant>
      <vt:variant>
        <vt:i4>147</vt:i4>
      </vt:variant>
      <vt:variant>
        <vt:i4>0</vt:i4>
      </vt:variant>
      <vt:variant>
        <vt:i4>5</vt:i4>
      </vt:variant>
      <vt:variant>
        <vt:lpwstr>http://www.circulaires.gouv.fr/pdf/2009/04/cir_11956.pdf</vt:lpwstr>
      </vt:variant>
      <vt:variant>
        <vt:lpwstr/>
      </vt:variant>
      <vt:variant>
        <vt:i4>3211353</vt:i4>
      </vt:variant>
      <vt:variant>
        <vt:i4>144</vt:i4>
      </vt:variant>
      <vt:variant>
        <vt:i4>0</vt:i4>
      </vt:variant>
      <vt:variant>
        <vt:i4>5</vt:i4>
      </vt:variant>
      <vt:variant>
        <vt:lpwstr>http://www.circulaires.gouv.fr/pdf/2009/04/cir_5412.pdf</vt:lpwstr>
      </vt:variant>
      <vt:variant>
        <vt:lpwstr/>
      </vt:variant>
      <vt:variant>
        <vt:i4>5439592</vt:i4>
      </vt:variant>
      <vt:variant>
        <vt:i4>141</vt:i4>
      </vt:variant>
      <vt:variant>
        <vt:i4>0</vt:i4>
      </vt:variant>
      <vt:variant>
        <vt:i4>5</vt:i4>
      </vt:variant>
      <vt:variant>
        <vt:lpwstr>http://www.circulaires.gouv.fr/pdf/2009/04/cir_15883.pdf</vt:lpwstr>
      </vt:variant>
      <vt:variant>
        <vt:lpwstr/>
      </vt:variant>
      <vt:variant>
        <vt:i4>4128854</vt:i4>
      </vt:variant>
      <vt:variant>
        <vt:i4>138</vt:i4>
      </vt:variant>
      <vt:variant>
        <vt:i4>0</vt:i4>
      </vt:variant>
      <vt:variant>
        <vt:i4>5</vt:i4>
      </vt:variant>
      <vt:variant>
        <vt:lpwstr>http://www.circulaires.gouv.fr/pdf/2009/04/cir_3990.pdf</vt:lpwstr>
      </vt:variant>
      <vt:variant>
        <vt:lpwstr/>
      </vt:variant>
      <vt:variant>
        <vt:i4>4063325</vt:i4>
      </vt:variant>
      <vt:variant>
        <vt:i4>135</vt:i4>
      </vt:variant>
      <vt:variant>
        <vt:i4>0</vt:i4>
      </vt:variant>
      <vt:variant>
        <vt:i4>5</vt:i4>
      </vt:variant>
      <vt:variant>
        <vt:lpwstr>http://www.circulaires.gouv.fr/pdf/2009/04/cir_9220.pdf</vt:lpwstr>
      </vt:variant>
      <vt:variant>
        <vt:lpwstr/>
      </vt:variant>
      <vt:variant>
        <vt:i4>5898337</vt:i4>
      </vt:variant>
      <vt:variant>
        <vt:i4>132</vt:i4>
      </vt:variant>
      <vt:variant>
        <vt:i4>0</vt:i4>
      </vt:variant>
      <vt:variant>
        <vt:i4>5</vt:i4>
      </vt:variant>
      <vt:variant>
        <vt:lpwstr>http://www.circulaires.gouv.fr/pdf/2009/04/cir_21859.pdf</vt:lpwstr>
      </vt:variant>
      <vt:variant>
        <vt:lpwstr/>
      </vt:variant>
      <vt:variant>
        <vt:i4>4063325</vt:i4>
      </vt:variant>
      <vt:variant>
        <vt:i4>129</vt:i4>
      </vt:variant>
      <vt:variant>
        <vt:i4>0</vt:i4>
      </vt:variant>
      <vt:variant>
        <vt:i4>5</vt:i4>
      </vt:variant>
      <vt:variant>
        <vt:lpwstr>http://www.circulaires.gouv.fr/pdf/2009/04/cir_3785.pdf</vt:lpwstr>
      </vt:variant>
      <vt:variant>
        <vt:lpwstr/>
      </vt:variant>
      <vt:variant>
        <vt:i4>5505132</vt:i4>
      </vt:variant>
      <vt:variant>
        <vt:i4>126</vt:i4>
      </vt:variant>
      <vt:variant>
        <vt:i4>0</vt:i4>
      </vt:variant>
      <vt:variant>
        <vt:i4>5</vt:i4>
      </vt:variant>
      <vt:variant>
        <vt:lpwstr>http://www.circulaires.gouv.fr/pdf/2009/04/cir_10894.pdf</vt:lpwstr>
      </vt:variant>
      <vt:variant>
        <vt:lpwstr/>
      </vt:variant>
      <vt:variant>
        <vt:i4>5832815</vt:i4>
      </vt:variant>
      <vt:variant>
        <vt:i4>123</vt:i4>
      </vt:variant>
      <vt:variant>
        <vt:i4>0</vt:i4>
      </vt:variant>
      <vt:variant>
        <vt:i4>5</vt:i4>
      </vt:variant>
      <vt:variant>
        <vt:lpwstr>http://www.circulaires.gouv.fr/pdf/2009/04/cir_13697.pdf</vt:lpwstr>
      </vt:variant>
      <vt:variant>
        <vt:lpwstr/>
      </vt:variant>
      <vt:variant>
        <vt:i4>3670104</vt:i4>
      </vt:variant>
      <vt:variant>
        <vt:i4>120</vt:i4>
      </vt:variant>
      <vt:variant>
        <vt:i4>0</vt:i4>
      </vt:variant>
      <vt:variant>
        <vt:i4>5</vt:i4>
      </vt:variant>
      <vt:variant>
        <vt:lpwstr>http://www.circulaires.gouv.fr/pdf/2009/04/cir_9344.pdf</vt:lpwstr>
      </vt:variant>
      <vt:variant>
        <vt:lpwstr/>
      </vt:variant>
      <vt:variant>
        <vt:i4>5636202</vt:i4>
      </vt:variant>
      <vt:variant>
        <vt:i4>117</vt:i4>
      </vt:variant>
      <vt:variant>
        <vt:i4>0</vt:i4>
      </vt:variant>
      <vt:variant>
        <vt:i4>5</vt:i4>
      </vt:variant>
      <vt:variant>
        <vt:lpwstr>http://www.circulaires.gouv.fr/pdf/2009/04/cir_17886.pdf</vt:lpwstr>
      </vt:variant>
      <vt:variant>
        <vt:lpwstr/>
      </vt:variant>
      <vt:variant>
        <vt:i4>5898340</vt:i4>
      </vt:variant>
      <vt:variant>
        <vt:i4>114</vt:i4>
      </vt:variant>
      <vt:variant>
        <vt:i4>0</vt:i4>
      </vt:variant>
      <vt:variant>
        <vt:i4>5</vt:i4>
      </vt:variant>
      <vt:variant>
        <vt:lpwstr>http://www.circulaires.gouv.fr/pdf/2009/04/cir_21504.pdf</vt:lpwstr>
      </vt:variant>
      <vt:variant>
        <vt:lpwstr/>
      </vt:variant>
      <vt:variant>
        <vt:i4>6094946</vt:i4>
      </vt:variant>
      <vt:variant>
        <vt:i4>111</vt:i4>
      </vt:variant>
      <vt:variant>
        <vt:i4>0</vt:i4>
      </vt:variant>
      <vt:variant>
        <vt:i4>5</vt:i4>
      </vt:variant>
      <vt:variant>
        <vt:lpwstr>http://www.circulaires.gouv.fr/pdf/2009/04/cir_21462.pdf</vt:lpwstr>
      </vt:variant>
      <vt:variant>
        <vt:lpwstr/>
      </vt:variant>
      <vt:variant>
        <vt:i4>5570661</vt:i4>
      </vt:variant>
      <vt:variant>
        <vt:i4>108</vt:i4>
      </vt:variant>
      <vt:variant>
        <vt:i4>0</vt:i4>
      </vt:variant>
      <vt:variant>
        <vt:i4>5</vt:i4>
      </vt:variant>
      <vt:variant>
        <vt:lpwstr>http://www.circulaires.gouv.fr/pdf/2009/05/cir_25659.pdf</vt:lpwstr>
      </vt:variant>
      <vt:variant>
        <vt:lpwstr/>
      </vt:variant>
      <vt:variant>
        <vt:i4>1376301</vt:i4>
      </vt:variant>
      <vt:variant>
        <vt:i4>105</vt:i4>
      </vt:variant>
      <vt:variant>
        <vt:i4>0</vt:i4>
      </vt:variant>
      <vt:variant>
        <vt:i4>5</vt:i4>
      </vt:variant>
      <vt:variant>
        <vt:lpwstr>http://circulaires.legifrance.gouv.fr/pdf/2012/01/cir_34456.pdf</vt:lpwstr>
      </vt:variant>
      <vt:variant>
        <vt:lpwstr/>
      </vt:variant>
      <vt:variant>
        <vt:i4>1114155</vt:i4>
      </vt:variant>
      <vt:variant>
        <vt:i4>102</vt:i4>
      </vt:variant>
      <vt:variant>
        <vt:i4>0</vt:i4>
      </vt:variant>
      <vt:variant>
        <vt:i4>5</vt:i4>
      </vt:variant>
      <vt:variant>
        <vt:lpwstr>http://circulaires.legifrance.gouv.fr/pdf/2012/02/cir_34611.pdf</vt:lpwstr>
      </vt:variant>
      <vt:variant>
        <vt:lpwstr/>
      </vt:variant>
      <vt:variant>
        <vt:i4>1114148</vt:i4>
      </vt:variant>
      <vt:variant>
        <vt:i4>99</vt:i4>
      </vt:variant>
      <vt:variant>
        <vt:i4>0</vt:i4>
      </vt:variant>
      <vt:variant>
        <vt:i4>5</vt:i4>
      </vt:variant>
      <vt:variant>
        <vt:lpwstr>http://circulaires.legifrance.gouv.fr/pdf/2012/03/cir_34910.pdf</vt:lpwstr>
      </vt:variant>
      <vt:variant>
        <vt:lpwstr/>
      </vt:variant>
      <vt:variant>
        <vt:i4>1638442</vt:i4>
      </vt:variant>
      <vt:variant>
        <vt:i4>96</vt:i4>
      </vt:variant>
      <vt:variant>
        <vt:i4>0</vt:i4>
      </vt:variant>
      <vt:variant>
        <vt:i4>5</vt:i4>
      </vt:variant>
      <vt:variant>
        <vt:lpwstr>http://circulaires.legifrance.gouv.fr/pdf/2012/05/cir_35180.pdf</vt:lpwstr>
      </vt:variant>
      <vt:variant>
        <vt:lpwstr/>
      </vt:variant>
      <vt:variant>
        <vt:i4>7405663</vt:i4>
      </vt:variant>
      <vt:variant>
        <vt:i4>93</vt:i4>
      </vt:variant>
      <vt:variant>
        <vt:i4>0</vt:i4>
      </vt:variant>
      <vt:variant>
        <vt:i4>5</vt:i4>
      </vt:variant>
      <vt:variant>
        <vt:lpwstr>http://circulaire.legifrance.gouv.fr/pdf/2014/06/cir_38393.pdf</vt:lpwstr>
      </vt:variant>
      <vt:variant>
        <vt:lpwstr/>
      </vt:variant>
      <vt:variant>
        <vt:i4>917553</vt:i4>
      </vt:variant>
      <vt:variant>
        <vt:i4>90</vt:i4>
      </vt:variant>
      <vt:variant>
        <vt:i4>0</vt:i4>
      </vt:variant>
      <vt:variant>
        <vt:i4>5</vt:i4>
      </vt:variant>
      <vt:variant>
        <vt:lpwstr>http://www.legifrance.gouv.fr/affichTexte.do;jsessionid=83F839C4610E827892756C3E96C52DE7.tpdjo03v_1?cidTexte=JORFTEXT000000571356&amp;idSectionTA=LEGISCTA000006095838&amp;dateTexte=&amp;categorieLien=cid</vt:lpwstr>
      </vt:variant>
      <vt:variant>
        <vt:lpwstr/>
      </vt:variant>
      <vt:variant>
        <vt:i4>1835059</vt:i4>
      </vt:variant>
      <vt:variant>
        <vt:i4>87</vt:i4>
      </vt:variant>
      <vt:variant>
        <vt:i4>0</vt:i4>
      </vt:variant>
      <vt:variant>
        <vt:i4>5</vt:i4>
      </vt:variant>
      <vt:variant>
        <vt:lpwstr>http://www.legifrance.gouv.fr/affichTexteArticle.do;jsessionid=83F839C4610E827892756C3E96C52DE7.tpdjo03v_1?cidTexte=JORFTEXT000000571356&amp;idArticle=LEGIARTI000006527639&amp;dateTexte=&amp;categorieLien=cid</vt:lpwstr>
      </vt:variant>
      <vt:variant>
        <vt:lpwstr/>
      </vt:variant>
      <vt:variant>
        <vt:i4>1572920</vt:i4>
      </vt:variant>
      <vt:variant>
        <vt:i4>84</vt:i4>
      </vt:variant>
      <vt:variant>
        <vt:i4>0</vt:i4>
      </vt:variant>
      <vt:variant>
        <vt:i4>5</vt:i4>
      </vt:variant>
      <vt:variant>
        <vt:lpwstr>http://www.legifrance.gouv.fr/affichTexteArticle.do;jsessionid=83F839C4610E827892756C3E96C52DE7.tpdjo03v_1?cidTexte=JORFTEXT000000571356&amp;idArticle=LEGIARTI000006527470&amp;dateTexte=&amp;categorieLien=cid</vt:lpwstr>
      </vt:variant>
      <vt:variant>
        <vt:lpwstr/>
      </vt:variant>
      <vt:variant>
        <vt:i4>6225959</vt:i4>
      </vt:variant>
      <vt:variant>
        <vt:i4>81</vt:i4>
      </vt:variant>
      <vt:variant>
        <vt:i4>0</vt:i4>
      </vt:variant>
      <vt:variant>
        <vt:i4>5</vt:i4>
      </vt:variant>
      <vt:variant>
        <vt:lpwstr>http://www.amazon.fr/Code-%C3%A9lectoral-comment%C3%A9-Olivier-Couvert-Cast%C3%A9ra/dp/2701318599/ref=sr_1_8_twi_pap_1?ie=UTF8&amp;qid=1445844851&amp;sr=8-8&amp;keywords=code+%C3%A9lectoral</vt:lpwstr>
      </vt:variant>
      <vt:variant>
        <vt:lpwstr/>
      </vt:variant>
      <vt:variant>
        <vt:i4>7536750</vt:i4>
      </vt:variant>
      <vt:variant>
        <vt:i4>78</vt:i4>
      </vt:variant>
      <vt:variant>
        <vt:i4>0</vt:i4>
      </vt:variant>
      <vt:variant>
        <vt:i4>5</vt:i4>
      </vt:variant>
      <vt:variant>
        <vt:lpwstr>http://www.amazon.fr/Code-%C3%A9lectoral-comment%C3%A9-Olivier-Couvert-Cast%C3%A9ra/dp/2701318599/ref=sr_1_8?ie=UTF8&amp;qid=1445844851&amp;sr=8-8&amp;keywords=code+%C3%A9lectoral</vt:lpwstr>
      </vt:variant>
      <vt:variant>
        <vt:lpwstr/>
      </vt:variant>
      <vt:variant>
        <vt:i4>7077981</vt:i4>
      </vt:variant>
      <vt:variant>
        <vt:i4>75</vt:i4>
      </vt:variant>
      <vt:variant>
        <vt:i4>0</vt:i4>
      </vt:variant>
      <vt:variant>
        <vt:i4>5</vt:i4>
      </vt:variant>
      <vt:variant>
        <vt:lpwstr>http://www.amazon.fr/Code-%C3%A9lectoral-2015-Herv%C3%A9-Cauchois/dp/2701318602/ref=sr_1_3_twi_pap_1?ie=UTF8&amp;qid=1445844851&amp;sr=8-3&amp;keywords=code+%C3%A9lectoral</vt:lpwstr>
      </vt:variant>
      <vt:variant>
        <vt:lpwstr/>
      </vt:variant>
      <vt:variant>
        <vt:i4>1507353</vt:i4>
      </vt:variant>
      <vt:variant>
        <vt:i4>72</vt:i4>
      </vt:variant>
      <vt:variant>
        <vt:i4>0</vt:i4>
      </vt:variant>
      <vt:variant>
        <vt:i4>5</vt:i4>
      </vt:variant>
      <vt:variant>
        <vt:lpwstr>http://www.amazon.fr/Herv%C3%A9-Cauchois/e/B004MT2YLS/ref=sr_ntt_srch_lnk_3?qid=1445844851&amp;sr=8-3</vt:lpwstr>
      </vt:variant>
      <vt:variant>
        <vt:lpwstr/>
      </vt:variant>
      <vt:variant>
        <vt:i4>4194324</vt:i4>
      </vt:variant>
      <vt:variant>
        <vt:i4>69</vt:i4>
      </vt:variant>
      <vt:variant>
        <vt:i4>0</vt:i4>
      </vt:variant>
      <vt:variant>
        <vt:i4>5</vt:i4>
      </vt:variant>
      <vt:variant>
        <vt:lpwstr>http://www.amazon.fr/Code-%C3%A9lectoral-2015-Herv%C3%A9-Cauchois/dp/2701318602/ref=sr_1_3?ie=UTF8&amp;qid=1445844851&amp;sr=8-3&amp;keywords=code+%C3%A9lectoral</vt:lpwstr>
      </vt:variant>
      <vt:variant>
        <vt:lpwstr/>
      </vt:variant>
      <vt:variant>
        <vt:i4>6553623</vt:i4>
      </vt:variant>
      <vt:variant>
        <vt:i4>66</vt:i4>
      </vt:variant>
      <vt:variant>
        <vt:i4>0</vt:i4>
      </vt:variant>
      <vt:variant>
        <vt:i4>5</vt:i4>
      </vt:variant>
      <vt:variant>
        <vt:lpwstr>http://www.amazon.fr/Code-%C3%A9lectoral-2015-l%C3%A9gislative-r%C3%A9glementaire/dp/211076998X/ref=sr_1_2_twi_pap_1?ie=UTF8&amp;qid=1445844851&amp;sr=8-2&amp;keywords=code+%C3%A9lectoral</vt:lpwstr>
      </vt:variant>
      <vt:variant>
        <vt:lpwstr/>
      </vt:variant>
      <vt:variant>
        <vt:i4>4718686</vt:i4>
      </vt:variant>
      <vt:variant>
        <vt:i4>63</vt:i4>
      </vt:variant>
      <vt:variant>
        <vt:i4>0</vt:i4>
      </vt:variant>
      <vt:variant>
        <vt:i4>5</vt:i4>
      </vt:variant>
      <vt:variant>
        <vt:lpwstr>http://www.amazon.fr/Code-%C3%A9lectoral-2015-l%C3%A9gislative-r%C3%A9glementaire/dp/211076998X/ref=sr_1_2?ie=UTF8&amp;qid=1445844851&amp;sr=8-2&amp;keywords=code+%C3%A9lectoral</vt:lpwstr>
      </vt:variant>
      <vt:variant>
        <vt:lpwstr/>
      </vt:variant>
      <vt:variant>
        <vt:i4>6291521</vt:i4>
      </vt:variant>
      <vt:variant>
        <vt:i4>60</vt:i4>
      </vt:variant>
      <vt:variant>
        <vt:i4>0</vt:i4>
      </vt:variant>
      <vt:variant>
        <vt:i4>5</vt:i4>
      </vt:variant>
      <vt:variant>
        <vt:lpwstr>http://www.amazon.fr/Code-%C3%A9lectoral-2016-22e-%C3%A9d/dp/2247151523/ref=sr_1_1_twi_har_1?ie=UTF8&amp;qid=1445844851&amp;sr=8-1&amp;keywords=code+%C3%A9lectoral</vt:lpwstr>
      </vt:variant>
      <vt:variant>
        <vt:lpwstr/>
      </vt:variant>
      <vt:variant>
        <vt:i4>5636104</vt:i4>
      </vt:variant>
      <vt:variant>
        <vt:i4>57</vt:i4>
      </vt:variant>
      <vt:variant>
        <vt:i4>0</vt:i4>
      </vt:variant>
      <vt:variant>
        <vt:i4>5</vt:i4>
      </vt:variant>
      <vt:variant>
        <vt:lpwstr>http://www.amazon.fr/Code-%C3%A9lectoral-2016-22e-%C3%A9d/dp/2247151523/ref=sr_1_1?ie=UTF8&amp;qid=1445844851&amp;sr=8-1&amp;keywords=code+%C3%A9lectoral</vt:lpwstr>
      </vt:variant>
      <vt:variant>
        <vt:lpwstr/>
      </vt:variant>
      <vt:variant>
        <vt:i4>4128828</vt:i4>
      </vt:variant>
      <vt:variant>
        <vt:i4>54</vt:i4>
      </vt:variant>
      <vt:variant>
        <vt:i4>0</vt:i4>
      </vt:variant>
      <vt:variant>
        <vt:i4>5</vt:i4>
      </vt:variant>
      <vt:variant>
        <vt:lpwstr>http://www.ladocumentationfrancaise.fr/catalogue/9782110069740/</vt:lpwstr>
      </vt:variant>
      <vt:variant>
        <vt:lpwstr/>
      </vt:variant>
      <vt:variant>
        <vt:i4>4063285</vt:i4>
      </vt:variant>
      <vt:variant>
        <vt:i4>51</vt:i4>
      </vt:variant>
      <vt:variant>
        <vt:i4>0</vt:i4>
      </vt:variant>
      <vt:variant>
        <vt:i4>5</vt:i4>
      </vt:variant>
      <vt:variant>
        <vt:lpwstr>http://www.ladocumentationfrancaise.fr/catalogue/9789287164230/</vt:lpwstr>
      </vt:variant>
      <vt:variant>
        <vt:lpwstr/>
      </vt:variant>
      <vt:variant>
        <vt:i4>3407923</vt:i4>
      </vt:variant>
      <vt:variant>
        <vt:i4>48</vt:i4>
      </vt:variant>
      <vt:variant>
        <vt:i4>0</vt:i4>
      </vt:variant>
      <vt:variant>
        <vt:i4>5</vt:i4>
      </vt:variant>
      <vt:variant>
        <vt:lpwstr>http://www.ladocumentationfrancaise.fr/catalogue/9789287151902/</vt:lpwstr>
      </vt:variant>
      <vt:variant>
        <vt:lpwstr/>
      </vt:variant>
      <vt:variant>
        <vt:i4>4849691</vt:i4>
      </vt:variant>
      <vt:variant>
        <vt:i4>45</vt:i4>
      </vt:variant>
      <vt:variant>
        <vt:i4>0</vt:i4>
      </vt:variant>
      <vt:variant>
        <vt:i4>5</vt:i4>
      </vt:variant>
      <vt:variant>
        <vt:lpwstr>http://book.coe.int/sysmodules/RBS_page/admin/redirect.php?id=36&amp;lang=FR&amp;produit_aliasid=1643</vt:lpwstr>
      </vt:variant>
      <vt:variant>
        <vt:lpwstr/>
      </vt:variant>
      <vt:variant>
        <vt:i4>4522057</vt:i4>
      </vt:variant>
      <vt:variant>
        <vt:i4>42</vt:i4>
      </vt:variant>
      <vt:variant>
        <vt:i4>0</vt:i4>
      </vt:variant>
      <vt:variant>
        <vt:i4>5</vt:i4>
      </vt:variant>
      <vt:variant>
        <vt:lpwstr>http://book.coe.int/ftp/2717.pdf</vt:lpwstr>
      </vt:variant>
      <vt:variant>
        <vt:lpwstr/>
      </vt:variant>
      <vt:variant>
        <vt:i4>4128818</vt:i4>
      </vt:variant>
      <vt:variant>
        <vt:i4>39</vt:i4>
      </vt:variant>
      <vt:variant>
        <vt:i4>0</vt:i4>
      </vt:variant>
      <vt:variant>
        <vt:i4>5</vt:i4>
      </vt:variant>
      <vt:variant>
        <vt:lpwstr>http://www.ladocumentationfrancaise.fr/catalogue/9789287159090/</vt:lpwstr>
      </vt:variant>
      <vt:variant>
        <vt:lpwstr/>
      </vt:variant>
      <vt:variant>
        <vt:i4>2162813</vt:i4>
      </vt:variant>
      <vt:variant>
        <vt:i4>36</vt:i4>
      </vt:variant>
      <vt:variant>
        <vt:i4>0</vt:i4>
      </vt:variant>
      <vt:variant>
        <vt:i4>5</vt:i4>
      </vt:variant>
      <vt:variant>
        <vt:lpwstr>http://www.amazon.fr/Conseil-constitutionnel-juge-%C3%A9lectoral/dp/2247074111</vt:lpwstr>
      </vt:variant>
      <vt:variant>
        <vt:lpwstr/>
      </vt:variant>
      <vt:variant>
        <vt:i4>655441</vt:i4>
      </vt:variant>
      <vt:variant>
        <vt:i4>33</vt:i4>
      </vt:variant>
      <vt:variant>
        <vt:i4>0</vt:i4>
      </vt:variant>
      <vt:variant>
        <vt:i4>5</vt:i4>
      </vt:variant>
      <vt:variant>
        <vt:lpwstr>http://www.amazon.fr/Droit-%C3%A9lectoral-Bernard-Maligner/dp/2729834222</vt:lpwstr>
      </vt:variant>
      <vt:variant>
        <vt:lpwstr/>
      </vt:variant>
      <vt:variant>
        <vt:i4>15925476</vt:i4>
      </vt:variant>
      <vt:variant>
        <vt:i4>30</vt:i4>
      </vt:variant>
      <vt:variant>
        <vt:i4>0</vt:i4>
      </vt:variant>
      <vt:variant>
        <vt:i4>5</vt:i4>
      </vt:variant>
      <vt:variant>
        <vt:lpwstr>http://www.amazon.fr/Droit-électoral-Gérard-David-Desrameaux/dp/2759018822</vt:lpwstr>
      </vt:variant>
      <vt:variant>
        <vt:lpwstr/>
      </vt:variant>
      <vt:variant>
        <vt:i4>7667746</vt:i4>
      </vt:variant>
      <vt:variant>
        <vt:i4>27</vt:i4>
      </vt:variant>
      <vt:variant>
        <vt:i4>0</vt:i4>
      </vt:variant>
      <vt:variant>
        <vt:i4>5</vt:i4>
      </vt:variant>
      <vt:variant>
        <vt:lpwstr>http://www.amazon.fr/Droit-%C3%A9lections-Laurent-Touvet/dp/2717866787</vt:lpwstr>
      </vt:variant>
      <vt:variant>
        <vt:lpwstr/>
      </vt:variant>
      <vt:variant>
        <vt:i4>7864381</vt:i4>
      </vt:variant>
      <vt:variant>
        <vt:i4>24</vt:i4>
      </vt:variant>
      <vt:variant>
        <vt:i4>0</vt:i4>
      </vt:variant>
      <vt:variant>
        <vt:i4>5</vt:i4>
      </vt:variant>
      <vt:variant>
        <vt:lpwstr>http://www.electoral.fr/?p=222</vt:lpwstr>
      </vt:variant>
      <vt:variant>
        <vt:lpwstr/>
      </vt:variant>
      <vt:variant>
        <vt:i4>8192061</vt:i4>
      </vt:variant>
      <vt:variant>
        <vt:i4>21</vt:i4>
      </vt:variant>
      <vt:variant>
        <vt:i4>0</vt:i4>
      </vt:variant>
      <vt:variant>
        <vt:i4>5</vt:i4>
      </vt:variant>
      <vt:variant>
        <vt:lpwstr>http://www.electoral.fr/?p=227</vt:lpwstr>
      </vt:variant>
      <vt:variant>
        <vt:lpwstr/>
      </vt:variant>
      <vt:variant>
        <vt:i4>7536700</vt:i4>
      </vt:variant>
      <vt:variant>
        <vt:i4>18</vt:i4>
      </vt:variant>
      <vt:variant>
        <vt:i4>0</vt:i4>
      </vt:variant>
      <vt:variant>
        <vt:i4>5</vt:i4>
      </vt:variant>
      <vt:variant>
        <vt:lpwstr>http://www.electoral.fr/?p=239</vt:lpwstr>
      </vt:variant>
      <vt:variant>
        <vt:lpwstr/>
      </vt:variant>
      <vt:variant>
        <vt:i4>7864380</vt:i4>
      </vt:variant>
      <vt:variant>
        <vt:i4>15</vt:i4>
      </vt:variant>
      <vt:variant>
        <vt:i4>0</vt:i4>
      </vt:variant>
      <vt:variant>
        <vt:i4>5</vt:i4>
      </vt:variant>
      <vt:variant>
        <vt:lpwstr>http://www.electoral.fr/?p=232</vt:lpwstr>
      </vt:variant>
      <vt:variant>
        <vt:lpwstr/>
      </vt:variant>
      <vt:variant>
        <vt:i4>8126519</vt:i4>
      </vt:variant>
      <vt:variant>
        <vt:i4>12</vt:i4>
      </vt:variant>
      <vt:variant>
        <vt:i4>0</vt:i4>
      </vt:variant>
      <vt:variant>
        <vt:i4>5</vt:i4>
      </vt:variant>
      <vt:variant>
        <vt:lpwstr>http://www.electoral.fr/?p=185</vt:lpwstr>
      </vt:variant>
      <vt:variant>
        <vt:lpwstr/>
      </vt:variant>
      <vt:variant>
        <vt:i4>7864382</vt:i4>
      </vt:variant>
      <vt:variant>
        <vt:i4>9</vt:i4>
      </vt:variant>
      <vt:variant>
        <vt:i4>0</vt:i4>
      </vt:variant>
      <vt:variant>
        <vt:i4>5</vt:i4>
      </vt:variant>
      <vt:variant>
        <vt:lpwstr>http://www.electoral.fr/?p=212</vt:lpwstr>
      </vt:variant>
      <vt:variant>
        <vt:lpwstr/>
      </vt:variant>
      <vt:variant>
        <vt:i4>7340087</vt:i4>
      </vt:variant>
      <vt:variant>
        <vt:i4>6</vt:i4>
      </vt:variant>
      <vt:variant>
        <vt:i4>0</vt:i4>
      </vt:variant>
      <vt:variant>
        <vt:i4>5</vt:i4>
      </vt:variant>
      <vt:variant>
        <vt:lpwstr>http://www.electoral.fr/?p=189</vt:lpwstr>
      </vt:variant>
      <vt:variant>
        <vt:lpwstr/>
      </vt:variant>
      <vt:variant>
        <vt:i4>524301</vt:i4>
      </vt:variant>
      <vt:variant>
        <vt:i4>3</vt:i4>
      </vt:variant>
      <vt:variant>
        <vt:i4>0</vt:i4>
      </vt:variant>
      <vt:variant>
        <vt:i4>5</vt:i4>
      </vt:variant>
      <vt:variant>
        <vt:lpwstr>http://www.electoral.fr/</vt:lpwstr>
      </vt:variant>
      <vt:variant>
        <vt:lpwstr/>
      </vt:variant>
      <vt:variant>
        <vt:i4>5046321</vt:i4>
      </vt:variant>
      <vt:variant>
        <vt:i4>0</vt:i4>
      </vt:variant>
      <vt:variant>
        <vt:i4>0</vt:i4>
      </vt:variant>
      <vt:variant>
        <vt:i4>5</vt:i4>
      </vt:variant>
      <vt:variant>
        <vt:lpwstr>mailto:stephane.cottin@gmail.com</vt:lpwstr>
      </vt:variant>
      <vt:variant>
        <vt:lpwstr/>
      </vt:variant>
      <vt:variant>
        <vt:i4>5636104</vt:i4>
      </vt:variant>
      <vt:variant>
        <vt:i4>-1</vt:i4>
      </vt:variant>
      <vt:variant>
        <vt:i4>1026</vt:i4>
      </vt:variant>
      <vt:variant>
        <vt:i4>4</vt:i4>
      </vt:variant>
      <vt:variant>
        <vt:lpwstr>http://www.amazon.fr/Code-%C3%A9lectoral-2016-22e-%C3%A9d/dp/2247151523/ref=sr_1_1?ie=UTF8&amp;qid=1445844851&amp;sr=8-1&amp;keywords=code+%C3%A9lectoral</vt:lpwstr>
      </vt:variant>
      <vt:variant>
        <vt:lpwstr/>
      </vt:variant>
      <vt:variant>
        <vt:i4>589831</vt:i4>
      </vt:variant>
      <vt:variant>
        <vt:i4>-1</vt:i4>
      </vt:variant>
      <vt:variant>
        <vt:i4>1026</vt:i4>
      </vt:variant>
      <vt:variant>
        <vt:i4>1</vt:i4>
      </vt:variant>
      <vt:variant>
        <vt:lpwstr>http://ecx.images-amazon.com/images/I/41WoCPw3-hL._AA160_.jpg</vt:lpwstr>
      </vt:variant>
      <vt:variant>
        <vt:lpwstr/>
      </vt:variant>
      <vt:variant>
        <vt:i4>4718686</vt:i4>
      </vt:variant>
      <vt:variant>
        <vt:i4>-1</vt:i4>
      </vt:variant>
      <vt:variant>
        <vt:i4>1027</vt:i4>
      </vt:variant>
      <vt:variant>
        <vt:i4>4</vt:i4>
      </vt:variant>
      <vt:variant>
        <vt:lpwstr>http://www.amazon.fr/Code-%C3%A9lectoral-2015-l%C3%A9gislative-r%C3%A9glementaire/dp/211076998X/ref=sr_1_2?ie=UTF8&amp;qid=1445844851&amp;sr=8-2&amp;keywords=code+%C3%A9lectoral</vt:lpwstr>
      </vt:variant>
      <vt:variant>
        <vt:lpwstr/>
      </vt:variant>
      <vt:variant>
        <vt:i4>1048586</vt:i4>
      </vt:variant>
      <vt:variant>
        <vt:i4>-1</vt:i4>
      </vt:variant>
      <vt:variant>
        <vt:i4>1027</vt:i4>
      </vt:variant>
      <vt:variant>
        <vt:i4>1</vt:i4>
      </vt:variant>
      <vt:variant>
        <vt:lpwstr>http://ecx.images-amazon.com/images/I/316dOdy-dpL._AA160_.jpg</vt:lpwstr>
      </vt:variant>
      <vt:variant>
        <vt:lpwstr/>
      </vt:variant>
      <vt:variant>
        <vt:i4>7536750</vt:i4>
      </vt:variant>
      <vt:variant>
        <vt:i4>-1</vt:i4>
      </vt:variant>
      <vt:variant>
        <vt:i4>1029</vt:i4>
      </vt:variant>
      <vt:variant>
        <vt:i4>4</vt:i4>
      </vt:variant>
      <vt:variant>
        <vt:lpwstr>http://www.amazon.fr/Code-%C3%A9lectoral-comment%C3%A9-Olivier-Couvert-Cast%C3%A9ra/dp/2701318599/ref=sr_1_8?ie=UTF8&amp;qid=1445844851&amp;sr=8-8&amp;keywords=code+%C3%A9lectoral</vt:lpwstr>
      </vt:variant>
      <vt:variant>
        <vt:lpwstr/>
      </vt:variant>
      <vt:variant>
        <vt:i4>4915285</vt:i4>
      </vt:variant>
      <vt:variant>
        <vt:i4>-1</vt:i4>
      </vt:variant>
      <vt:variant>
        <vt:i4>1029</vt:i4>
      </vt:variant>
      <vt:variant>
        <vt:i4>1</vt:i4>
      </vt:variant>
      <vt:variant>
        <vt:lpwstr>http://ecx.images-amazon.com/images/I/41r8g3CcJnL._AA160_.jpg</vt:lpwstr>
      </vt:variant>
      <vt:variant>
        <vt:lpwstr/>
      </vt:variant>
      <vt:variant>
        <vt:i4>4194324</vt:i4>
      </vt:variant>
      <vt:variant>
        <vt:i4>-1</vt:i4>
      </vt:variant>
      <vt:variant>
        <vt:i4>1030</vt:i4>
      </vt:variant>
      <vt:variant>
        <vt:i4>4</vt:i4>
      </vt:variant>
      <vt:variant>
        <vt:lpwstr>http://www.amazon.fr/Code-%C3%A9lectoral-2015-Herv%C3%A9-Cauchois/dp/2701318602/ref=sr_1_3?ie=UTF8&amp;qid=1445844851&amp;sr=8-3&amp;keywords=code+%C3%A9lectoral</vt:lpwstr>
      </vt:variant>
      <vt:variant>
        <vt:lpwstr/>
      </vt:variant>
      <vt:variant>
        <vt:i4>6881401</vt:i4>
      </vt:variant>
      <vt:variant>
        <vt:i4>-1</vt:i4>
      </vt:variant>
      <vt:variant>
        <vt:i4>1030</vt:i4>
      </vt:variant>
      <vt:variant>
        <vt:i4>1</vt:i4>
      </vt:variant>
      <vt:variant>
        <vt:lpwstr>http://ecx.images-amazon.com/images/I/31%2BgUKwnRtL._AA160_.jpg</vt:lpwstr>
      </vt:variant>
      <vt:variant>
        <vt:lpwstr/>
      </vt:variant>
      <vt:variant>
        <vt:i4>983073</vt:i4>
      </vt:variant>
      <vt:variant>
        <vt:i4>-1</vt:i4>
      </vt:variant>
      <vt:variant>
        <vt:i4>1031</vt:i4>
      </vt:variant>
      <vt:variant>
        <vt:i4>1</vt:i4>
      </vt:variant>
      <vt:variant>
        <vt:lpwstr>http://ecx.images-amazon.com/images/I/31yu1ZFLWdL._SX353_BO1,204,203,200_.jpg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2 Paris I</dc:title>
  <dc:creator>SPM</dc:creator>
  <cp:lastModifiedBy>Cottin Stéphane</cp:lastModifiedBy>
  <cp:revision>8</cp:revision>
  <cp:lastPrinted>2016-10-06T17:38:00Z</cp:lastPrinted>
  <dcterms:created xsi:type="dcterms:W3CDTF">2026-01-14T12:40:00Z</dcterms:created>
  <dcterms:modified xsi:type="dcterms:W3CDTF">2026-02-25T17:07:00Z</dcterms:modified>
</cp:coreProperties>
</file>