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F7F76" w14:textId="77777777" w:rsidR="004D04EA" w:rsidRPr="00B7531C" w:rsidRDefault="004D04EA" w:rsidP="004D04EA">
      <w:pPr>
        <w:pStyle w:val="En-tte"/>
        <w:jc w:val="left"/>
        <w:rPr>
          <w:rFonts w:ascii="Arial" w:hAnsi="Arial" w:cs="Arial"/>
          <w:sz w:val="28"/>
        </w:rPr>
      </w:pPr>
      <w:r w:rsidRPr="00B7531C">
        <w:rPr>
          <w:rFonts w:ascii="Arial" w:hAnsi="Arial" w:cs="Arial"/>
          <w:sz w:val="28"/>
        </w:rPr>
        <w:t xml:space="preserve">MASTER 2 – Communication </w:t>
      </w:r>
      <w:r w:rsidR="00D365B9">
        <w:rPr>
          <w:rFonts w:ascii="Arial" w:hAnsi="Arial" w:cs="Arial"/>
          <w:sz w:val="28"/>
        </w:rPr>
        <w:t>et pouvoir – Paris 1</w:t>
      </w:r>
    </w:p>
    <w:p w14:paraId="7929B06C" w14:textId="56F00310" w:rsidR="004D04EA" w:rsidRPr="00B7531C" w:rsidRDefault="004D04EA" w:rsidP="004D04EA">
      <w:pPr>
        <w:jc w:val="right"/>
        <w:rPr>
          <w:rFonts w:ascii="Arial" w:hAnsi="Arial" w:cs="Arial"/>
          <w:sz w:val="28"/>
        </w:rPr>
      </w:pPr>
      <w:r w:rsidRPr="00B7531C">
        <w:rPr>
          <w:rFonts w:ascii="Arial" w:hAnsi="Arial" w:cs="Arial"/>
          <w:sz w:val="28"/>
        </w:rPr>
        <w:t>202</w:t>
      </w:r>
      <w:r w:rsidR="00CC3E8C">
        <w:rPr>
          <w:rFonts w:ascii="Arial" w:hAnsi="Arial" w:cs="Arial"/>
          <w:sz w:val="28"/>
        </w:rPr>
        <w:t>5</w:t>
      </w:r>
      <w:r w:rsidRPr="00B7531C">
        <w:rPr>
          <w:rFonts w:ascii="Arial" w:hAnsi="Arial" w:cs="Arial"/>
          <w:sz w:val="28"/>
        </w:rPr>
        <w:t>/202</w:t>
      </w:r>
      <w:r w:rsidR="00CC3E8C">
        <w:rPr>
          <w:rFonts w:ascii="Arial" w:hAnsi="Arial" w:cs="Arial"/>
          <w:sz w:val="28"/>
        </w:rPr>
        <w:t>6</w:t>
      </w:r>
    </w:p>
    <w:p w14:paraId="4F622847" w14:textId="77777777" w:rsidR="004D04EA" w:rsidRPr="00B7531C" w:rsidRDefault="004D04EA" w:rsidP="004D04EA">
      <w:pPr>
        <w:jc w:val="center"/>
        <w:rPr>
          <w:rFonts w:ascii="Arial" w:hAnsi="Arial" w:cs="Arial"/>
          <w:b/>
          <w:sz w:val="40"/>
        </w:rPr>
      </w:pPr>
      <w:r w:rsidRPr="00B7531C">
        <w:rPr>
          <w:rFonts w:ascii="Arial" w:hAnsi="Arial" w:cs="Arial"/>
          <w:sz w:val="28"/>
        </w:rPr>
        <w:t>Droit des élections, droit du financement de la communication politique</w:t>
      </w:r>
    </w:p>
    <w:p w14:paraId="03B00E2E" w14:textId="3FAC3275" w:rsidR="004D04EA" w:rsidRDefault="004D04EA" w:rsidP="004D04EA">
      <w:pPr>
        <w:jc w:val="center"/>
        <w:rPr>
          <w:rFonts w:ascii="Arial" w:hAnsi="Arial" w:cs="Arial"/>
          <w:sz w:val="28"/>
        </w:rPr>
      </w:pPr>
      <w:r w:rsidRPr="00B7531C">
        <w:rPr>
          <w:rFonts w:ascii="Arial" w:hAnsi="Arial" w:cs="Arial"/>
          <w:sz w:val="28"/>
        </w:rPr>
        <w:t>Enseignant : Stéphane COTTIN</w:t>
      </w:r>
    </w:p>
    <w:p w14:paraId="4C1881A1" w14:textId="367DB684" w:rsidR="00501BBE" w:rsidRPr="00B7531C" w:rsidRDefault="00501BBE" w:rsidP="004D04EA">
      <w:pPr>
        <w:jc w:val="center"/>
        <w:rPr>
          <w:rFonts w:ascii="Arial" w:hAnsi="Arial" w:cs="Arial"/>
          <w:sz w:val="28"/>
        </w:rPr>
      </w:pPr>
    </w:p>
    <w:p w14:paraId="141C9AC9" w14:textId="0D93F171" w:rsidR="004D04EA" w:rsidRDefault="004D04EA" w:rsidP="004D04EA">
      <w:pPr>
        <w:jc w:val="center"/>
        <w:rPr>
          <w:rFonts w:ascii="Arial" w:hAnsi="Arial" w:cs="Arial"/>
          <w:sz w:val="28"/>
        </w:rPr>
      </w:pPr>
      <w:r w:rsidRPr="00EA574C">
        <w:rPr>
          <w:rFonts w:ascii="Arial" w:hAnsi="Arial" w:cs="Arial"/>
          <w:sz w:val="28"/>
          <w:highlight w:val="yellow"/>
        </w:rPr>
        <w:t xml:space="preserve">Epreuve en ligne </w:t>
      </w:r>
      <w:r w:rsidR="00333289" w:rsidRPr="00EA574C">
        <w:rPr>
          <w:rFonts w:ascii="Arial" w:hAnsi="Arial" w:cs="Arial"/>
          <w:sz w:val="28"/>
          <w:highlight w:val="yellow"/>
        </w:rPr>
        <w:t>–</w:t>
      </w:r>
      <w:r w:rsidRPr="00EA574C">
        <w:rPr>
          <w:rFonts w:ascii="Arial" w:hAnsi="Arial" w:cs="Arial"/>
          <w:sz w:val="28"/>
          <w:highlight w:val="yellow"/>
        </w:rPr>
        <w:t xml:space="preserve"> </w:t>
      </w:r>
      <w:r w:rsidR="00EA574C" w:rsidRPr="00EA574C">
        <w:rPr>
          <w:rFonts w:ascii="Arial" w:hAnsi="Arial" w:cs="Arial"/>
          <w:sz w:val="28"/>
          <w:highlight w:val="yellow"/>
        </w:rPr>
        <w:t>jeudi 13</w:t>
      </w:r>
      <w:r w:rsidR="00333289" w:rsidRPr="00EA574C">
        <w:rPr>
          <w:rFonts w:ascii="Arial" w:hAnsi="Arial" w:cs="Arial"/>
          <w:sz w:val="28"/>
          <w:highlight w:val="yellow"/>
        </w:rPr>
        <w:t xml:space="preserve"> </w:t>
      </w:r>
      <w:r w:rsidR="00CC3E8C" w:rsidRPr="00EA574C">
        <w:rPr>
          <w:rFonts w:ascii="Arial" w:hAnsi="Arial" w:cs="Arial"/>
          <w:sz w:val="28"/>
          <w:highlight w:val="yellow"/>
        </w:rPr>
        <w:t>novembre</w:t>
      </w:r>
      <w:r w:rsidR="00333289" w:rsidRPr="00EA574C">
        <w:rPr>
          <w:rFonts w:ascii="Arial" w:hAnsi="Arial" w:cs="Arial"/>
          <w:sz w:val="28"/>
          <w:highlight w:val="yellow"/>
        </w:rPr>
        <w:t xml:space="preserve"> 202</w:t>
      </w:r>
      <w:r w:rsidR="00CC3E8C" w:rsidRPr="00EA574C">
        <w:rPr>
          <w:rFonts w:ascii="Arial" w:hAnsi="Arial" w:cs="Arial"/>
          <w:sz w:val="28"/>
          <w:highlight w:val="yellow"/>
        </w:rPr>
        <w:t>5</w:t>
      </w:r>
      <w:r w:rsidRPr="00EA574C">
        <w:rPr>
          <w:rFonts w:ascii="Arial" w:hAnsi="Arial" w:cs="Arial"/>
          <w:sz w:val="28"/>
          <w:highlight w:val="yellow"/>
        </w:rPr>
        <w:t xml:space="preserve">, </w:t>
      </w:r>
      <w:r w:rsidR="00EA574C" w:rsidRPr="00EA574C">
        <w:rPr>
          <w:rFonts w:ascii="Arial" w:hAnsi="Arial" w:cs="Arial"/>
          <w:sz w:val="28"/>
          <w:highlight w:val="yellow"/>
        </w:rPr>
        <w:t>09</w:t>
      </w:r>
      <w:r w:rsidR="00CC3E8C" w:rsidRPr="00EA574C">
        <w:rPr>
          <w:rFonts w:ascii="Arial" w:hAnsi="Arial" w:cs="Arial"/>
          <w:sz w:val="28"/>
          <w:highlight w:val="yellow"/>
        </w:rPr>
        <w:t>h</w:t>
      </w:r>
      <w:r w:rsidR="00EA574C" w:rsidRPr="00EA574C">
        <w:rPr>
          <w:rFonts w:ascii="Arial" w:hAnsi="Arial" w:cs="Arial"/>
          <w:sz w:val="28"/>
          <w:highlight w:val="yellow"/>
        </w:rPr>
        <w:t xml:space="preserve">00 </w:t>
      </w:r>
      <w:r w:rsidR="00CC3E8C" w:rsidRPr="00EA574C">
        <w:rPr>
          <w:rFonts w:ascii="Arial" w:hAnsi="Arial" w:cs="Arial"/>
          <w:sz w:val="28"/>
          <w:highlight w:val="yellow"/>
        </w:rPr>
        <w:t xml:space="preserve">- </w:t>
      </w:r>
      <w:r w:rsidR="00EA574C" w:rsidRPr="00EA574C">
        <w:rPr>
          <w:rFonts w:ascii="Arial" w:hAnsi="Arial" w:cs="Arial"/>
          <w:sz w:val="28"/>
          <w:highlight w:val="yellow"/>
        </w:rPr>
        <w:t>10</w:t>
      </w:r>
      <w:r w:rsidR="00CC3E8C" w:rsidRPr="00EA574C">
        <w:rPr>
          <w:rFonts w:ascii="Arial" w:hAnsi="Arial" w:cs="Arial"/>
          <w:sz w:val="28"/>
          <w:highlight w:val="yellow"/>
        </w:rPr>
        <w:t>h</w:t>
      </w:r>
      <w:r w:rsidR="00EA574C" w:rsidRPr="00EA574C">
        <w:rPr>
          <w:rFonts w:ascii="Arial" w:hAnsi="Arial" w:cs="Arial"/>
          <w:sz w:val="28"/>
          <w:highlight w:val="yellow"/>
        </w:rPr>
        <w:t>00</w:t>
      </w:r>
    </w:p>
    <w:p w14:paraId="3DB6391A" w14:textId="77777777" w:rsidR="00CC3E8C" w:rsidRDefault="00CC3E8C" w:rsidP="004D04EA">
      <w:pPr>
        <w:jc w:val="center"/>
        <w:rPr>
          <w:rFonts w:ascii="Arial" w:hAnsi="Arial" w:cs="Arial"/>
          <w:sz w:val="28"/>
        </w:rPr>
      </w:pPr>
    </w:p>
    <w:p w14:paraId="286ABA9B" w14:textId="4978E356" w:rsidR="004D04EA" w:rsidRPr="00B7531C" w:rsidRDefault="004D04EA" w:rsidP="004D04EA">
      <w:pPr>
        <w:jc w:val="center"/>
        <w:rPr>
          <w:rFonts w:ascii="Arial" w:hAnsi="Arial" w:cs="Arial"/>
          <w:sz w:val="28"/>
        </w:rPr>
      </w:pPr>
      <w:r w:rsidRPr="00B7531C">
        <w:rPr>
          <w:rFonts w:ascii="Arial" w:hAnsi="Arial" w:cs="Arial"/>
          <w:sz w:val="28"/>
        </w:rPr>
        <w:t xml:space="preserve">Durée prévue : </w:t>
      </w:r>
      <w:r w:rsidR="008C1BD2">
        <w:rPr>
          <w:rFonts w:ascii="Arial" w:hAnsi="Arial" w:cs="Arial"/>
          <w:sz w:val="28"/>
        </w:rPr>
        <w:t>1</w:t>
      </w:r>
      <w:r w:rsidRPr="00B7531C">
        <w:rPr>
          <w:rFonts w:ascii="Arial" w:hAnsi="Arial" w:cs="Arial"/>
          <w:sz w:val="28"/>
        </w:rPr>
        <w:t>h</w:t>
      </w:r>
      <w:r w:rsidR="00534B4E">
        <w:rPr>
          <w:rFonts w:ascii="Arial" w:hAnsi="Arial" w:cs="Arial"/>
          <w:sz w:val="28"/>
        </w:rPr>
        <w:t>00</w:t>
      </w:r>
    </w:p>
    <w:p w14:paraId="21859EE2" w14:textId="77777777" w:rsidR="004D04EA" w:rsidRPr="00B7531C" w:rsidRDefault="004D04EA" w:rsidP="004D04EA">
      <w:pPr>
        <w:rPr>
          <w:rFonts w:ascii="Arial" w:hAnsi="Arial" w:cs="Arial"/>
        </w:rPr>
      </w:pPr>
    </w:p>
    <w:p w14:paraId="1E2CFE06" w14:textId="28B88995" w:rsidR="004D04EA" w:rsidRDefault="004D04EA" w:rsidP="00B7531C">
      <w:pPr>
        <w:spacing w:line="360" w:lineRule="auto"/>
        <w:rPr>
          <w:rFonts w:ascii="Arial" w:hAnsi="Arial" w:cs="Arial"/>
        </w:rPr>
      </w:pPr>
      <w:r w:rsidRPr="00B7531C">
        <w:rPr>
          <w:rFonts w:ascii="Arial" w:hAnsi="Arial" w:cs="Arial"/>
        </w:rPr>
        <w:t xml:space="preserve">Les étudiants répondront, après avoir lu </w:t>
      </w:r>
      <w:r w:rsidR="000709BE">
        <w:rPr>
          <w:rFonts w:ascii="Arial" w:hAnsi="Arial" w:cs="Arial"/>
        </w:rPr>
        <w:t>le</w:t>
      </w:r>
      <w:r w:rsidR="006E2A66">
        <w:rPr>
          <w:rFonts w:ascii="Arial" w:hAnsi="Arial" w:cs="Arial"/>
        </w:rPr>
        <w:t xml:space="preserve"> </w:t>
      </w:r>
      <w:r w:rsidR="00534B4E">
        <w:rPr>
          <w:rFonts w:ascii="Arial" w:hAnsi="Arial" w:cs="Arial"/>
        </w:rPr>
        <w:t>document</w:t>
      </w:r>
      <w:r w:rsidR="00954638">
        <w:rPr>
          <w:rFonts w:ascii="Arial" w:hAnsi="Arial" w:cs="Arial"/>
        </w:rPr>
        <w:t xml:space="preserve"> ci-dessous (pages </w:t>
      </w:r>
      <w:r w:rsidR="00EA574C">
        <w:rPr>
          <w:rFonts w:ascii="Arial" w:hAnsi="Arial" w:cs="Arial"/>
        </w:rPr>
        <w:t>2/7</w:t>
      </w:r>
      <w:r w:rsidRPr="00B7531C">
        <w:rPr>
          <w:rFonts w:ascii="Arial" w:hAnsi="Arial" w:cs="Arial"/>
        </w:rPr>
        <w:t xml:space="preserve"> à </w:t>
      </w:r>
      <w:r w:rsidR="00EA574C">
        <w:rPr>
          <w:rFonts w:ascii="Arial" w:hAnsi="Arial" w:cs="Arial"/>
        </w:rPr>
        <w:t>5/7</w:t>
      </w:r>
      <w:r w:rsidRPr="00B7531C">
        <w:rPr>
          <w:rFonts w:ascii="Arial" w:hAnsi="Arial" w:cs="Arial"/>
        </w:rPr>
        <w:t>), aux questions posées page</w:t>
      </w:r>
      <w:r w:rsidR="009C5EA7">
        <w:rPr>
          <w:rFonts w:ascii="Arial" w:hAnsi="Arial" w:cs="Arial"/>
        </w:rPr>
        <w:t>s</w:t>
      </w:r>
      <w:r w:rsidRPr="00B7531C">
        <w:rPr>
          <w:rFonts w:ascii="Arial" w:hAnsi="Arial" w:cs="Arial"/>
        </w:rPr>
        <w:t xml:space="preserve"> </w:t>
      </w:r>
      <w:r w:rsidR="00EA574C">
        <w:rPr>
          <w:rFonts w:ascii="Arial" w:hAnsi="Arial" w:cs="Arial"/>
        </w:rPr>
        <w:t>6/7 et 7/7</w:t>
      </w:r>
      <w:r w:rsidRPr="00B7531C">
        <w:rPr>
          <w:rFonts w:ascii="Arial" w:hAnsi="Arial" w:cs="Arial"/>
        </w:rPr>
        <w:t xml:space="preserve">, </w:t>
      </w:r>
      <w:r w:rsidRPr="00954638">
        <w:rPr>
          <w:rFonts w:ascii="Arial" w:hAnsi="Arial" w:cs="Arial"/>
          <w:highlight w:val="yellow"/>
        </w:rPr>
        <w:t>directement dans le documen</w:t>
      </w:r>
      <w:r w:rsidR="009C5EA7">
        <w:rPr>
          <w:rFonts w:ascii="Arial" w:hAnsi="Arial" w:cs="Arial"/>
          <w:highlight w:val="yellow"/>
        </w:rPr>
        <w:t>t word</w:t>
      </w:r>
      <w:r w:rsidRPr="00B7531C">
        <w:rPr>
          <w:rFonts w:ascii="Arial" w:hAnsi="Arial" w:cs="Arial"/>
        </w:rPr>
        <w:t>.</w:t>
      </w:r>
    </w:p>
    <w:p w14:paraId="3F19EF51" w14:textId="77777777" w:rsidR="00EB1071" w:rsidRPr="00B7531C" w:rsidRDefault="00EB1071" w:rsidP="00B7531C">
      <w:pPr>
        <w:spacing w:line="360" w:lineRule="auto"/>
        <w:rPr>
          <w:rFonts w:ascii="Arial" w:hAnsi="Arial" w:cs="Arial"/>
        </w:rPr>
      </w:pPr>
    </w:p>
    <w:p w14:paraId="60FEC6AC" w14:textId="36C16D78" w:rsidR="004D04EA" w:rsidRPr="00B7531C" w:rsidRDefault="004D04EA" w:rsidP="00B7531C">
      <w:pPr>
        <w:spacing w:line="360" w:lineRule="auto"/>
        <w:rPr>
          <w:rFonts w:ascii="Arial" w:hAnsi="Arial" w:cs="Arial"/>
        </w:rPr>
      </w:pPr>
      <w:r w:rsidRPr="00B7531C">
        <w:rPr>
          <w:rFonts w:ascii="Arial" w:hAnsi="Arial" w:cs="Arial"/>
        </w:rPr>
        <w:t xml:space="preserve">Ils </w:t>
      </w:r>
      <w:r w:rsidRPr="00B7531C">
        <w:rPr>
          <w:rFonts w:ascii="Arial" w:hAnsi="Arial" w:cs="Arial"/>
          <w:highlight w:val="yellow"/>
        </w:rPr>
        <w:t>écriront</w:t>
      </w:r>
      <w:r w:rsidRPr="00B7531C">
        <w:rPr>
          <w:rFonts w:ascii="Arial" w:hAnsi="Arial" w:cs="Arial"/>
        </w:rPr>
        <w:t xml:space="preserve"> </w:t>
      </w:r>
      <w:r w:rsidR="00EB1071">
        <w:rPr>
          <w:rFonts w:ascii="Arial" w:hAnsi="Arial" w:cs="Arial"/>
        </w:rPr>
        <w:t xml:space="preserve">aussi </w:t>
      </w:r>
      <w:r w:rsidRPr="00B7531C">
        <w:rPr>
          <w:rFonts w:ascii="Arial" w:hAnsi="Arial" w:cs="Arial"/>
        </w:rPr>
        <w:t xml:space="preserve">dans </w:t>
      </w:r>
      <w:r w:rsidRPr="00B7531C">
        <w:rPr>
          <w:rFonts w:ascii="Arial" w:hAnsi="Arial" w:cs="Arial"/>
          <w:highlight w:val="yellow"/>
        </w:rPr>
        <w:t>le documen</w:t>
      </w:r>
      <w:r w:rsidR="009C5EA7">
        <w:rPr>
          <w:rFonts w:ascii="Arial" w:hAnsi="Arial" w:cs="Arial"/>
          <w:highlight w:val="yellow"/>
        </w:rPr>
        <w:t>t word</w:t>
      </w:r>
      <w:r w:rsidRPr="00B7531C">
        <w:rPr>
          <w:rFonts w:ascii="Arial" w:hAnsi="Arial" w:cs="Arial"/>
        </w:rPr>
        <w:t xml:space="preserve"> leurs réponses au questionnaire des deux dernières pages de ce document</w:t>
      </w:r>
      <w:r w:rsidR="009C5EA7">
        <w:rPr>
          <w:rFonts w:ascii="Arial" w:hAnsi="Arial" w:cs="Arial"/>
        </w:rPr>
        <w:t>,</w:t>
      </w:r>
      <w:r w:rsidRPr="00B7531C">
        <w:rPr>
          <w:rFonts w:ascii="Arial" w:hAnsi="Arial" w:cs="Arial"/>
        </w:rPr>
        <w:t xml:space="preserve"> initialement paginées </w:t>
      </w:r>
      <w:r w:rsidR="00D03E4B">
        <w:rPr>
          <w:rFonts w:ascii="Arial" w:hAnsi="Arial" w:cs="Arial"/>
        </w:rPr>
        <w:t>6/7 et 7/7</w:t>
      </w:r>
      <w:r w:rsidRPr="00B7531C">
        <w:rPr>
          <w:rFonts w:ascii="Arial" w:hAnsi="Arial" w:cs="Arial"/>
        </w:rPr>
        <w:t>.</w:t>
      </w:r>
    </w:p>
    <w:p w14:paraId="2918A2EE" w14:textId="7ED362ED" w:rsidR="004D04EA" w:rsidRDefault="004D04EA" w:rsidP="00B7531C">
      <w:pPr>
        <w:spacing w:line="360" w:lineRule="auto"/>
        <w:rPr>
          <w:rStyle w:val="Lienhypertexte"/>
          <w:rFonts w:ascii="Arial" w:hAnsi="Arial" w:cs="Arial"/>
        </w:rPr>
      </w:pPr>
      <w:r w:rsidRPr="00B7531C">
        <w:rPr>
          <w:rFonts w:ascii="Arial" w:hAnsi="Arial" w:cs="Arial"/>
        </w:rPr>
        <w:t xml:space="preserve">Merci d’enregistrer le </w:t>
      </w:r>
      <w:r w:rsidR="009C5EA7">
        <w:rPr>
          <w:rFonts w:ascii="Arial" w:hAnsi="Arial" w:cs="Arial"/>
        </w:rPr>
        <w:t>fichier</w:t>
      </w:r>
      <w:r w:rsidRPr="00B7531C">
        <w:rPr>
          <w:rFonts w:ascii="Arial" w:hAnsi="Arial" w:cs="Arial"/>
        </w:rPr>
        <w:t xml:space="preserve"> avec vos réponses au format word</w:t>
      </w:r>
      <w:r w:rsidR="00F57783">
        <w:rPr>
          <w:rFonts w:ascii="Arial" w:hAnsi="Arial" w:cs="Arial"/>
        </w:rPr>
        <w:t xml:space="preserve"> (ou pdf si nécessaire)</w:t>
      </w:r>
      <w:r w:rsidRPr="00B7531C">
        <w:rPr>
          <w:rFonts w:ascii="Arial" w:hAnsi="Arial" w:cs="Arial"/>
        </w:rPr>
        <w:t xml:space="preserve">, en le renommant en mettant votre nom et votre prénom au début du titre du fichier (sous la forme </w:t>
      </w:r>
      <w:r w:rsidRPr="00801297">
        <w:rPr>
          <w:rFonts w:ascii="Courier New" w:hAnsi="Courier New" w:cs="Courier New"/>
        </w:rPr>
        <w:t>Nom_Prénom_sujet20</w:t>
      </w:r>
      <w:r w:rsidR="00CF3762" w:rsidRPr="00801297">
        <w:rPr>
          <w:rFonts w:ascii="Courier New" w:hAnsi="Courier New" w:cs="Courier New"/>
        </w:rPr>
        <w:t>2</w:t>
      </w:r>
      <w:r w:rsidR="00CC3E8C">
        <w:rPr>
          <w:rFonts w:ascii="Courier New" w:hAnsi="Courier New" w:cs="Courier New"/>
        </w:rPr>
        <w:t>5</w:t>
      </w:r>
      <w:r w:rsidRPr="00801297">
        <w:rPr>
          <w:rFonts w:ascii="Courier New" w:hAnsi="Courier New" w:cs="Courier New"/>
        </w:rPr>
        <w:t>_droit_electoral_c</w:t>
      </w:r>
      <w:r w:rsidR="000709BE">
        <w:rPr>
          <w:rFonts w:ascii="Courier New" w:hAnsi="Courier New" w:cs="Courier New"/>
        </w:rPr>
        <w:t>etp</w:t>
      </w:r>
      <w:r w:rsidRPr="00801297">
        <w:rPr>
          <w:rFonts w:ascii="Courier New" w:hAnsi="Courier New" w:cs="Courier New"/>
        </w:rPr>
        <w:t>.docx</w:t>
      </w:r>
      <w:r w:rsidRPr="00B7531C">
        <w:rPr>
          <w:rFonts w:ascii="Arial" w:hAnsi="Arial" w:cs="Arial"/>
        </w:rPr>
        <w:t xml:space="preserve">) et le renvoyer AVANT </w:t>
      </w:r>
      <w:r w:rsidR="00EA574C">
        <w:rPr>
          <w:rFonts w:ascii="Arial" w:hAnsi="Arial" w:cs="Arial"/>
        </w:rPr>
        <w:t>10h00</w:t>
      </w:r>
      <w:r w:rsidRPr="00B7531C">
        <w:rPr>
          <w:rFonts w:ascii="Arial" w:hAnsi="Arial" w:cs="Arial"/>
        </w:rPr>
        <w:t xml:space="preserve">, le </w:t>
      </w:r>
      <w:r w:rsidR="00EA574C">
        <w:rPr>
          <w:rFonts w:ascii="Arial" w:hAnsi="Arial" w:cs="Arial"/>
        </w:rPr>
        <w:t>13 novembre</w:t>
      </w:r>
      <w:r w:rsidR="00CC3E8C">
        <w:rPr>
          <w:rFonts w:ascii="Arial" w:hAnsi="Arial" w:cs="Arial"/>
        </w:rPr>
        <w:t xml:space="preserve"> </w:t>
      </w:r>
      <w:r w:rsidR="00333289">
        <w:rPr>
          <w:rFonts w:ascii="Arial" w:hAnsi="Arial" w:cs="Arial"/>
        </w:rPr>
        <w:t>202</w:t>
      </w:r>
      <w:r w:rsidR="00CC3E8C">
        <w:rPr>
          <w:rFonts w:ascii="Arial" w:hAnsi="Arial" w:cs="Arial"/>
        </w:rPr>
        <w:t>5</w:t>
      </w:r>
      <w:r w:rsidRPr="00B7531C">
        <w:rPr>
          <w:rFonts w:ascii="Arial" w:hAnsi="Arial" w:cs="Arial"/>
        </w:rPr>
        <w:t xml:space="preserve"> à l’adresse d’expédition </w:t>
      </w:r>
      <w:hyperlink r:id="rId8" w:history="1">
        <w:r w:rsidRPr="00B7531C">
          <w:rPr>
            <w:rStyle w:val="Lienhypertexte"/>
            <w:rFonts w:ascii="Arial" w:hAnsi="Arial" w:cs="Arial"/>
          </w:rPr>
          <w:t>stephane.cottin@gmail.com</w:t>
        </w:r>
      </w:hyperlink>
    </w:p>
    <w:p w14:paraId="312F5443" w14:textId="77777777" w:rsidR="00EB1071" w:rsidRDefault="00EB1071" w:rsidP="00EB1071">
      <w:r>
        <w:t>Pour les étudiants ne disposant pas de word, il est autorisé de fournir une version en pdf ou en open office.</w:t>
      </w:r>
    </w:p>
    <w:p w14:paraId="7FC052F8" w14:textId="77777777" w:rsidR="004D04EA" w:rsidRDefault="00D365B9" w:rsidP="004D04EA">
      <w:pPr>
        <w:rPr>
          <w:rFonts w:ascii="Arial" w:hAnsi="Arial" w:cs="Arial"/>
        </w:rPr>
      </w:pPr>
      <w:r>
        <w:rPr>
          <w:rFonts w:ascii="Arial" w:hAnsi="Arial" w:cs="Arial"/>
        </w:rPr>
        <w:t>Un accusé de réception vous sera envoyé.</w:t>
      </w:r>
    </w:p>
    <w:p w14:paraId="103C02FC" w14:textId="77777777" w:rsidR="00D365B9" w:rsidRDefault="00D365B9" w:rsidP="004D04EA">
      <w:pPr>
        <w:rPr>
          <w:rFonts w:ascii="Arial" w:hAnsi="Arial" w:cs="Arial"/>
        </w:rPr>
      </w:pPr>
    </w:p>
    <w:p w14:paraId="694B4002" w14:textId="77777777" w:rsidR="005321B5" w:rsidRPr="005321B5" w:rsidRDefault="005321B5" w:rsidP="00444CC1">
      <w:pPr>
        <w:pBdr>
          <w:top w:val="single" w:sz="4" w:space="1" w:color="auto"/>
          <w:left w:val="single" w:sz="4" w:space="4" w:color="auto"/>
          <w:bottom w:val="single" w:sz="4" w:space="1" w:color="auto"/>
          <w:right w:val="single" w:sz="4" w:space="4" w:color="auto"/>
        </w:pBdr>
        <w:jc w:val="center"/>
        <w:rPr>
          <w:sz w:val="28"/>
        </w:rPr>
      </w:pPr>
      <w:r w:rsidRPr="005321B5">
        <w:rPr>
          <w:sz w:val="28"/>
          <w:highlight w:val="yellow"/>
        </w:rPr>
        <w:t>Pensez à enregistrer tout de suite votre fichier sur votre poste et faites des sauvegardes fréquentes pendant l’épreuve (CTRL + S)</w:t>
      </w:r>
    </w:p>
    <w:p w14:paraId="06E36AFD" w14:textId="77777777" w:rsidR="005321B5" w:rsidRDefault="005321B5" w:rsidP="004D04EA">
      <w:pPr>
        <w:rPr>
          <w:rFonts w:ascii="Arial" w:hAnsi="Arial" w:cs="Arial"/>
        </w:rPr>
      </w:pPr>
    </w:p>
    <w:p w14:paraId="5D8C32B7" w14:textId="77777777" w:rsidR="005321B5" w:rsidRDefault="005321B5" w:rsidP="004D04EA">
      <w:pPr>
        <w:rPr>
          <w:rFonts w:ascii="Arial" w:hAnsi="Arial" w:cs="Arial"/>
        </w:rPr>
      </w:pPr>
    </w:p>
    <w:sdt>
      <w:sdtPr>
        <w:rPr>
          <w:rFonts w:ascii="Times New Roman" w:eastAsiaTheme="minorHAnsi" w:hAnsi="Times New Roman" w:cs="Times New Roman"/>
          <w:color w:val="auto"/>
          <w:sz w:val="24"/>
          <w:szCs w:val="24"/>
        </w:rPr>
        <w:id w:val="-1593613399"/>
        <w:docPartObj>
          <w:docPartGallery w:val="Table of Contents"/>
          <w:docPartUnique/>
        </w:docPartObj>
      </w:sdtPr>
      <w:sdtEndPr>
        <w:rPr>
          <w:b/>
          <w:bCs/>
        </w:rPr>
      </w:sdtEndPr>
      <w:sdtContent>
        <w:p w14:paraId="66828945" w14:textId="77777777" w:rsidR="00954638" w:rsidRDefault="00954638">
          <w:pPr>
            <w:pStyle w:val="En-ttedetabledesmatires"/>
          </w:pPr>
          <w:r>
            <w:t>Table des matières</w:t>
          </w:r>
        </w:p>
        <w:p w14:paraId="3A969507" w14:textId="203A4ACB" w:rsidR="00CC0D46" w:rsidRDefault="00BF04A9">
          <w:pPr>
            <w:pStyle w:val="TM1"/>
            <w:tabs>
              <w:tab w:val="right" w:leader="dot" w:pos="9062"/>
            </w:tabs>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213870980" w:history="1">
            <w:r w:rsidR="00CC0D46" w:rsidRPr="00EC2820">
              <w:rPr>
                <w:rStyle w:val="Lienhypertexte"/>
                <w:noProof/>
                <w:highlight w:val="green"/>
              </w:rPr>
              <w:t>Document: CE, 15 octobre 2025, élections municipales de Pierre-Buffière (Haute-Vienne), req. n° 505407, inédit au recueil Lebon</w:t>
            </w:r>
            <w:r w:rsidR="00CC0D46">
              <w:rPr>
                <w:noProof/>
                <w:webHidden/>
              </w:rPr>
              <w:tab/>
            </w:r>
            <w:r w:rsidR="00CC0D46">
              <w:rPr>
                <w:noProof/>
                <w:webHidden/>
              </w:rPr>
              <w:fldChar w:fldCharType="begin"/>
            </w:r>
            <w:r w:rsidR="00CC0D46">
              <w:rPr>
                <w:noProof/>
                <w:webHidden/>
              </w:rPr>
              <w:instrText xml:space="preserve"> PAGEREF _Toc213870980 \h </w:instrText>
            </w:r>
            <w:r w:rsidR="00CC0D46">
              <w:rPr>
                <w:noProof/>
                <w:webHidden/>
              </w:rPr>
            </w:r>
            <w:r w:rsidR="00CC0D46">
              <w:rPr>
                <w:noProof/>
                <w:webHidden/>
              </w:rPr>
              <w:fldChar w:fldCharType="separate"/>
            </w:r>
            <w:r w:rsidR="00CC0D46">
              <w:rPr>
                <w:noProof/>
                <w:webHidden/>
              </w:rPr>
              <w:t>2</w:t>
            </w:r>
            <w:r w:rsidR="00CC0D46">
              <w:rPr>
                <w:noProof/>
                <w:webHidden/>
              </w:rPr>
              <w:fldChar w:fldCharType="end"/>
            </w:r>
          </w:hyperlink>
        </w:p>
        <w:p w14:paraId="3DE00463" w14:textId="2C2667DF" w:rsidR="00CC0D46" w:rsidRDefault="00FF3E02">
          <w:pPr>
            <w:pStyle w:val="TM1"/>
            <w:tabs>
              <w:tab w:val="right" w:leader="dot" w:pos="9062"/>
            </w:tabs>
            <w:rPr>
              <w:rFonts w:asciiTheme="minorHAnsi" w:eastAsiaTheme="minorEastAsia" w:hAnsiTheme="minorHAnsi" w:cstheme="minorBidi"/>
              <w:noProof/>
              <w:sz w:val="22"/>
              <w:szCs w:val="22"/>
            </w:rPr>
          </w:pPr>
          <w:hyperlink w:anchor="_Toc213870981" w:history="1">
            <w:r w:rsidR="00CC0D46" w:rsidRPr="00EC2820">
              <w:rPr>
                <w:rStyle w:val="Lienhypertexte"/>
                <w:noProof/>
              </w:rPr>
              <w:t>Eric Landot. « Est-ce grave si une profession de foi est au format A3… et semble avoir été écrite par une IA ? ». Blog juridique du monde public [en ligne], 16 octobre 2025</w:t>
            </w:r>
            <w:r w:rsidR="00CC0D46">
              <w:rPr>
                <w:noProof/>
                <w:webHidden/>
              </w:rPr>
              <w:tab/>
            </w:r>
            <w:r w:rsidR="00CC0D46">
              <w:rPr>
                <w:noProof/>
                <w:webHidden/>
              </w:rPr>
              <w:fldChar w:fldCharType="begin"/>
            </w:r>
            <w:r w:rsidR="00CC0D46">
              <w:rPr>
                <w:noProof/>
                <w:webHidden/>
              </w:rPr>
              <w:instrText xml:space="preserve"> PAGEREF _Toc213870981 \h </w:instrText>
            </w:r>
            <w:r w:rsidR="00CC0D46">
              <w:rPr>
                <w:noProof/>
                <w:webHidden/>
              </w:rPr>
            </w:r>
            <w:r w:rsidR="00CC0D46">
              <w:rPr>
                <w:noProof/>
                <w:webHidden/>
              </w:rPr>
              <w:fldChar w:fldCharType="separate"/>
            </w:r>
            <w:r w:rsidR="00CC0D46">
              <w:rPr>
                <w:noProof/>
                <w:webHidden/>
              </w:rPr>
              <w:t>5</w:t>
            </w:r>
            <w:r w:rsidR="00CC0D46">
              <w:rPr>
                <w:noProof/>
                <w:webHidden/>
              </w:rPr>
              <w:fldChar w:fldCharType="end"/>
            </w:r>
          </w:hyperlink>
        </w:p>
        <w:p w14:paraId="56151172" w14:textId="7499327B" w:rsidR="00CC0D46" w:rsidRDefault="00FF3E02">
          <w:pPr>
            <w:pStyle w:val="TM1"/>
            <w:tabs>
              <w:tab w:val="right" w:leader="dot" w:pos="9062"/>
            </w:tabs>
            <w:rPr>
              <w:rFonts w:asciiTheme="minorHAnsi" w:eastAsiaTheme="minorEastAsia" w:hAnsiTheme="minorHAnsi" w:cstheme="minorBidi"/>
              <w:noProof/>
              <w:sz w:val="22"/>
              <w:szCs w:val="22"/>
            </w:rPr>
          </w:pPr>
          <w:hyperlink w:anchor="_Toc213870982" w:history="1">
            <w:r w:rsidR="00CC0D46" w:rsidRPr="00EC2820">
              <w:rPr>
                <w:rStyle w:val="Lienhypertexte"/>
                <w:noProof/>
              </w:rPr>
              <w:t>Questions sur les documents</w:t>
            </w:r>
            <w:r w:rsidR="00CC0D46">
              <w:rPr>
                <w:noProof/>
                <w:webHidden/>
              </w:rPr>
              <w:tab/>
            </w:r>
            <w:r w:rsidR="00CC0D46">
              <w:rPr>
                <w:noProof/>
                <w:webHidden/>
              </w:rPr>
              <w:fldChar w:fldCharType="begin"/>
            </w:r>
            <w:r w:rsidR="00CC0D46">
              <w:rPr>
                <w:noProof/>
                <w:webHidden/>
              </w:rPr>
              <w:instrText xml:space="preserve"> PAGEREF _Toc213870982 \h </w:instrText>
            </w:r>
            <w:r w:rsidR="00CC0D46">
              <w:rPr>
                <w:noProof/>
                <w:webHidden/>
              </w:rPr>
            </w:r>
            <w:r w:rsidR="00CC0D46">
              <w:rPr>
                <w:noProof/>
                <w:webHidden/>
              </w:rPr>
              <w:fldChar w:fldCharType="separate"/>
            </w:r>
            <w:r w:rsidR="00CC0D46">
              <w:rPr>
                <w:noProof/>
                <w:webHidden/>
              </w:rPr>
              <w:t>6</w:t>
            </w:r>
            <w:r w:rsidR="00CC0D46">
              <w:rPr>
                <w:noProof/>
                <w:webHidden/>
              </w:rPr>
              <w:fldChar w:fldCharType="end"/>
            </w:r>
          </w:hyperlink>
        </w:p>
        <w:p w14:paraId="2A1EAA3F" w14:textId="014B2732" w:rsidR="00954638" w:rsidRDefault="00BF04A9">
          <w:r>
            <w:fldChar w:fldCharType="end"/>
          </w:r>
        </w:p>
      </w:sdtContent>
    </w:sdt>
    <w:p w14:paraId="7575F14D" w14:textId="77777777" w:rsidR="00954638" w:rsidRDefault="00954638">
      <w:pPr>
        <w:spacing w:after="160" w:line="259" w:lineRule="auto"/>
        <w:rPr>
          <w:rFonts w:ascii="Arial" w:hAnsi="Arial" w:cs="Arial"/>
        </w:rPr>
      </w:pPr>
      <w:r>
        <w:rPr>
          <w:rFonts w:ascii="Arial" w:hAnsi="Arial" w:cs="Arial"/>
        </w:rPr>
        <w:br w:type="page"/>
      </w:r>
    </w:p>
    <w:p w14:paraId="48B6FC93" w14:textId="77777777" w:rsidR="00906F9D" w:rsidRPr="00B7531C" w:rsidRDefault="00906F9D" w:rsidP="004D04EA">
      <w:pPr>
        <w:rPr>
          <w:rFonts w:ascii="Arial" w:hAnsi="Arial" w:cs="Arial"/>
        </w:rPr>
      </w:pPr>
    </w:p>
    <w:p w14:paraId="2F0478EE" w14:textId="267AB158" w:rsidR="004D04EA" w:rsidRDefault="004D04EA" w:rsidP="00906F9D">
      <w:pPr>
        <w:pStyle w:val="Titre1"/>
      </w:pPr>
      <w:bookmarkStart w:id="0" w:name="_Toc213870980"/>
      <w:r w:rsidRPr="00CC3E8C">
        <w:rPr>
          <w:highlight w:val="green"/>
        </w:rPr>
        <w:t>Document</w:t>
      </w:r>
      <w:r w:rsidR="00822249" w:rsidRPr="00CC3E8C">
        <w:rPr>
          <w:highlight w:val="green"/>
        </w:rPr>
        <w:t>:</w:t>
      </w:r>
      <w:r w:rsidR="00CC3E8C" w:rsidRPr="00CC3E8C">
        <w:rPr>
          <w:highlight w:val="green"/>
        </w:rPr>
        <w:t xml:space="preserve"> CE, 15 octobre 2025</w:t>
      </w:r>
      <w:r w:rsidR="006E2A66" w:rsidRPr="00CC3E8C">
        <w:rPr>
          <w:highlight w:val="green"/>
        </w:rPr>
        <w:t>,</w:t>
      </w:r>
      <w:r w:rsidR="00CC3E8C" w:rsidRPr="00CC3E8C">
        <w:rPr>
          <w:highlight w:val="green"/>
        </w:rPr>
        <w:t xml:space="preserve"> élections municipales de Pierre-Buffière (Haute-Vienne),</w:t>
      </w:r>
      <w:r w:rsidR="006E2A66" w:rsidRPr="00CC3E8C">
        <w:rPr>
          <w:highlight w:val="green"/>
        </w:rPr>
        <w:t xml:space="preserve"> </w:t>
      </w:r>
      <w:r w:rsidR="00822249" w:rsidRPr="00CC3E8C">
        <w:rPr>
          <w:highlight w:val="green"/>
        </w:rPr>
        <w:t xml:space="preserve">req. n° </w:t>
      </w:r>
      <w:r w:rsidR="00CC3E8C" w:rsidRPr="00CC3E8C">
        <w:rPr>
          <w:highlight w:val="green"/>
        </w:rPr>
        <w:t>50540</w:t>
      </w:r>
      <w:r w:rsidR="00CC3E8C">
        <w:rPr>
          <w:highlight w:val="green"/>
        </w:rPr>
        <w:t>7, inédit au recueil Lebon</w:t>
      </w:r>
      <w:bookmarkEnd w:id="0"/>
    </w:p>
    <w:p w14:paraId="59A02105" w14:textId="1317064C" w:rsidR="00EB4626" w:rsidRDefault="00EB4626" w:rsidP="00EB4626">
      <w:pPr>
        <w:rPr>
          <w:i/>
        </w:rPr>
      </w:pPr>
      <w:r w:rsidRPr="00EB4626">
        <w:rPr>
          <w:i/>
        </w:rPr>
        <w:t xml:space="preserve">(source : </w:t>
      </w:r>
      <w:r w:rsidR="00CC3E8C">
        <w:rPr>
          <w:i/>
        </w:rPr>
        <w:t xml:space="preserve">ArianeWeb </w:t>
      </w:r>
      <w:hyperlink r:id="rId9" w:history="1">
        <w:r w:rsidR="00CC3E8C" w:rsidRPr="008C05D1">
          <w:rPr>
            <w:rStyle w:val="Lienhypertexte"/>
            <w:i/>
          </w:rPr>
          <w:t>https://www.conseil-etat.fr/fr/arianeweb/CE/decision/2025-10-15/505407</w:t>
        </w:r>
      </w:hyperlink>
      <w:r w:rsidR="00CC3E8C">
        <w:rPr>
          <w:i/>
        </w:rPr>
        <w:t xml:space="preserve"> </w:t>
      </w:r>
      <w:r w:rsidRPr="00EB4626">
        <w:rPr>
          <w:i/>
        </w:rPr>
        <w:t>)</w:t>
      </w:r>
    </w:p>
    <w:p w14:paraId="54E89176" w14:textId="77777777" w:rsidR="00CC3E8C" w:rsidRDefault="00CC3E8C" w:rsidP="000709BE">
      <w:pPr>
        <w:spacing w:after="240"/>
      </w:pPr>
    </w:p>
    <w:p w14:paraId="5885CA92" w14:textId="77777777" w:rsidR="00CC3E8C" w:rsidRPr="00CC3E8C" w:rsidRDefault="00CC3E8C" w:rsidP="00CC3E8C">
      <w:pPr>
        <w:rPr>
          <w:rFonts w:eastAsia="Times New Roman"/>
        </w:rPr>
      </w:pPr>
      <w:r w:rsidRPr="00CC3E8C">
        <w:rPr>
          <w:rFonts w:eastAsia="Times New Roman"/>
          <w:b/>
          <w:bCs/>
        </w:rPr>
        <w:t>Conseil d'État</w:t>
      </w:r>
      <w:r w:rsidRPr="00CC3E8C">
        <w:rPr>
          <w:rFonts w:eastAsia="Times New Roman"/>
        </w:rPr>
        <w:br/>
      </w:r>
      <w:r w:rsidRPr="00CC3E8C">
        <w:rPr>
          <w:rFonts w:eastAsia="Times New Roman"/>
        </w:rPr>
        <w:br/>
      </w:r>
      <w:r w:rsidRPr="00CC3E8C">
        <w:rPr>
          <w:rFonts w:eastAsia="Times New Roman"/>
          <w:b/>
          <w:bCs/>
        </w:rPr>
        <w:t>N° 505407</w:t>
      </w:r>
      <w:r w:rsidRPr="00CC3E8C">
        <w:rPr>
          <w:rFonts w:eastAsia="Times New Roman"/>
        </w:rPr>
        <w:br/>
      </w:r>
      <w:r w:rsidRPr="00CC3E8C">
        <w:rPr>
          <w:rFonts w:eastAsia="Times New Roman"/>
          <w:b/>
          <w:bCs/>
        </w:rPr>
        <w:t>ECLI:FR:CECHS:2025:505407.20251015</w:t>
      </w:r>
      <w:r w:rsidRPr="00CC3E8C">
        <w:rPr>
          <w:rFonts w:eastAsia="Times New Roman"/>
        </w:rPr>
        <w:br/>
        <w:t>Inédit au recueil Lebon</w:t>
      </w:r>
      <w:r w:rsidRPr="00CC3E8C">
        <w:rPr>
          <w:rFonts w:eastAsia="Times New Roman"/>
        </w:rPr>
        <w:br/>
      </w:r>
      <w:r w:rsidRPr="00CC3E8C">
        <w:rPr>
          <w:rFonts w:eastAsia="Times New Roman"/>
          <w:b/>
          <w:bCs/>
        </w:rPr>
        <w:t>7ème chambre</w:t>
      </w:r>
      <w:r w:rsidRPr="00CC3E8C">
        <w:rPr>
          <w:rFonts w:eastAsia="Times New Roman"/>
        </w:rPr>
        <w:br/>
        <w:t>M. Robin Soyer, rapporteur</w:t>
      </w:r>
      <w:r w:rsidRPr="00CC3E8C">
        <w:rPr>
          <w:rFonts w:eastAsia="Times New Roman"/>
        </w:rPr>
        <w:br/>
        <w:t>VALIERE VIALEIX, avocats</w:t>
      </w:r>
      <w:r w:rsidRPr="00CC3E8C">
        <w:rPr>
          <w:rFonts w:eastAsia="Times New Roman"/>
        </w:rPr>
        <w:br/>
      </w:r>
      <w:r w:rsidRPr="00CC3E8C">
        <w:rPr>
          <w:rFonts w:eastAsia="Times New Roman"/>
        </w:rPr>
        <w:br/>
      </w:r>
      <w:r w:rsidRPr="00CC3E8C">
        <w:rPr>
          <w:rFonts w:eastAsia="Times New Roman"/>
        </w:rPr>
        <w:br/>
      </w:r>
      <w:r w:rsidRPr="00CC3E8C">
        <w:rPr>
          <w:rFonts w:eastAsia="Times New Roman"/>
          <w:b/>
          <w:bCs/>
        </w:rPr>
        <w:t>Lecture du mercredi 15 octobre 2025</w:t>
      </w:r>
    </w:p>
    <w:p w14:paraId="1FB91F0E" w14:textId="77777777" w:rsidR="00CC3E8C" w:rsidRPr="00CC3E8C" w:rsidRDefault="00CC3E8C" w:rsidP="00CC3E8C">
      <w:pPr>
        <w:jc w:val="center"/>
        <w:rPr>
          <w:rFonts w:eastAsia="Times New Roman"/>
        </w:rPr>
      </w:pPr>
      <w:r w:rsidRPr="00CC3E8C">
        <w:rPr>
          <w:rFonts w:eastAsia="Times New Roman"/>
          <w:b/>
          <w:bCs/>
        </w:rPr>
        <w:t>REPUBLIQUE FRANCAISE</w:t>
      </w:r>
      <w:r w:rsidRPr="00CC3E8C">
        <w:rPr>
          <w:rFonts w:eastAsia="Times New Roman"/>
          <w:b/>
          <w:bCs/>
        </w:rPr>
        <w:br/>
      </w:r>
      <w:r w:rsidRPr="00CC3E8C">
        <w:rPr>
          <w:rFonts w:eastAsia="Times New Roman"/>
          <w:b/>
          <w:bCs/>
        </w:rPr>
        <w:br/>
        <w:t>AU NOM DU PEUPLE FRANCAIS</w:t>
      </w:r>
    </w:p>
    <w:p w14:paraId="1BE911AA" w14:textId="77777777" w:rsidR="00CC3E8C" w:rsidRPr="00CC3E8C" w:rsidRDefault="00CC3E8C" w:rsidP="00CC3E8C">
      <w:pPr>
        <w:rPr>
          <w:rFonts w:eastAsia="Times New Roman"/>
        </w:rPr>
      </w:pPr>
    </w:p>
    <w:p w14:paraId="5757555D" w14:textId="77777777" w:rsidR="00CC3E8C" w:rsidRPr="00CC3E8C" w:rsidRDefault="00FF3E02" w:rsidP="00CC3E8C">
      <w:pPr>
        <w:rPr>
          <w:rFonts w:eastAsia="Times New Roman"/>
        </w:rPr>
      </w:pPr>
      <w:r>
        <w:rPr>
          <w:rFonts w:eastAsia="Times New Roman"/>
        </w:rPr>
        <w:pict w14:anchorId="6686B2CA">
          <v:rect id="_x0000_i1025" style="width:0;height:1.5pt" o:hralign="center" o:hrstd="t" o:hr="t" fillcolor="#a0a0a0" stroked="f"/>
        </w:pict>
      </w:r>
    </w:p>
    <w:p w14:paraId="0DDBB8A2" w14:textId="051460BE" w:rsidR="006E2A66" w:rsidRDefault="00CC3E8C" w:rsidP="00CC3E8C">
      <w:pPr>
        <w:spacing w:after="240"/>
      </w:pPr>
      <w:r w:rsidRPr="00CC3E8C">
        <w:rPr>
          <w:rFonts w:eastAsia="Times New Roman"/>
        </w:rPr>
        <w:br/>
      </w:r>
      <w:r w:rsidRPr="00CC3E8C">
        <w:rPr>
          <w:rFonts w:eastAsia="Times New Roman"/>
        </w:rPr>
        <w:br/>
      </w:r>
      <w:r w:rsidRPr="00CC3E8C">
        <w:rPr>
          <w:rFonts w:eastAsia="Times New Roman"/>
        </w:rPr>
        <w:br/>
      </w:r>
      <w:r w:rsidRPr="00CC3E8C">
        <w:rPr>
          <w:rFonts w:eastAsia="Times New Roman"/>
        </w:rPr>
        <w:br/>
        <w:t>Vu la procédure suivante :</w:t>
      </w:r>
      <w:r w:rsidRPr="00CC3E8C">
        <w:rPr>
          <w:rFonts w:eastAsia="Times New Roman"/>
        </w:rPr>
        <w:br/>
      </w:r>
      <w:r w:rsidRPr="00CC3E8C">
        <w:rPr>
          <w:rFonts w:eastAsia="Times New Roman"/>
        </w:rPr>
        <w:br/>
        <w:t>M. D... A... a demandé au tribunal administratif de Limoges d'annuler les opérations électorales qui se sont déroulées le 23 mars 2025 pour l'élection des conseillers municipaux et des conseillers communautaires dans la commune de Pierre-Buffière (Haute-Vienne).</w:t>
      </w:r>
      <w:r w:rsidRPr="00CC3E8C">
        <w:rPr>
          <w:rFonts w:eastAsia="Times New Roman"/>
        </w:rPr>
        <w:br/>
      </w:r>
      <w:r w:rsidRPr="00CC3E8C">
        <w:rPr>
          <w:rFonts w:eastAsia="Times New Roman"/>
        </w:rPr>
        <w:br/>
        <w:t xml:space="preserve">Par un jugement n° 2500603 du 22 mai 2025, le tribunal administratif de Limoges a rejeté sa protestation. </w:t>
      </w:r>
      <w:r w:rsidRPr="00CC3E8C">
        <w:rPr>
          <w:rFonts w:eastAsia="Times New Roman"/>
        </w:rPr>
        <w:br/>
      </w:r>
      <w:r w:rsidRPr="00CC3E8C">
        <w:rPr>
          <w:rFonts w:eastAsia="Times New Roman"/>
        </w:rPr>
        <w:br/>
        <w:t>Par une requête, enregistrée le 21 juin 2025 au secrétariat du contentieux du Conseil d'Etat, M. A... demande au Conseil d'Etat :</w:t>
      </w:r>
      <w:r w:rsidRPr="00CC3E8C">
        <w:rPr>
          <w:rFonts w:eastAsia="Times New Roman"/>
        </w:rPr>
        <w:br/>
      </w:r>
      <w:r w:rsidRPr="00CC3E8C">
        <w:rPr>
          <w:rFonts w:eastAsia="Times New Roman"/>
        </w:rPr>
        <w:br/>
        <w:t>1°) d'annuler ce jugement ;</w:t>
      </w:r>
      <w:r w:rsidRPr="00CC3E8C">
        <w:rPr>
          <w:rFonts w:eastAsia="Times New Roman"/>
        </w:rPr>
        <w:br/>
      </w:r>
      <w:r w:rsidRPr="00CC3E8C">
        <w:rPr>
          <w:rFonts w:eastAsia="Times New Roman"/>
        </w:rPr>
        <w:br/>
        <w:t>2°) d'annuler les opérations électorales ;</w:t>
      </w:r>
      <w:r w:rsidRPr="00CC3E8C">
        <w:rPr>
          <w:rFonts w:eastAsia="Times New Roman"/>
        </w:rPr>
        <w:br/>
      </w:r>
      <w:r w:rsidRPr="00CC3E8C">
        <w:rPr>
          <w:rFonts w:eastAsia="Times New Roman"/>
        </w:rPr>
        <w:br/>
        <w:t>3°) de mettre à la charge de M. B... la somme de 2 500 euros au titre de l'article L. 761-1 du code de justice administrative.</w:t>
      </w:r>
      <w:r w:rsidRPr="00CC3E8C">
        <w:rPr>
          <w:rFonts w:eastAsia="Times New Roman"/>
        </w:rPr>
        <w:br/>
      </w:r>
      <w:r w:rsidRPr="00CC3E8C">
        <w:rPr>
          <w:rFonts w:eastAsia="Times New Roman"/>
        </w:rPr>
        <w:br/>
      </w:r>
      <w:r w:rsidRPr="00CC3E8C">
        <w:rPr>
          <w:rFonts w:eastAsia="Times New Roman"/>
        </w:rPr>
        <w:br/>
      </w:r>
      <w:r w:rsidRPr="00CC3E8C">
        <w:rPr>
          <w:rFonts w:eastAsia="Times New Roman"/>
        </w:rPr>
        <w:br/>
        <w:t>Vu les autres pièces du dossier ;</w:t>
      </w:r>
      <w:r w:rsidRPr="00CC3E8C">
        <w:rPr>
          <w:rFonts w:eastAsia="Times New Roman"/>
        </w:rPr>
        <w:br/>
      </w:r>
      <w:r w:rsidRPr="00CC3E8C">
        <w:rPr>
          <w:rFonts w:eastAsia="Times New Roman"/>
        </w:rPr>
        <w:br/>
      </w:r>
      <w:r w:rsidRPr="00CC3E8C">
        <w:rPr>
          <w:rFonts w:eastAsia="Times New Roman"/>
        </w:rPr>
        <w:lastRenderedPageBreak/>
        <w:t>Vu :</w:t>
      </w:r>
      <w:r w:rsidRPr="00CC3E8C">
        <w:rPr>
          <w:rFonts w:eastAsia="Times New Roman"/>
        </w:rPr>
        <w:br/>
        <w:t>- le code électoral ;</w:t>
      </w:r>
      <w:r w:rsidRPr="00CC3E8C">
        <w:rPr>
          <w:rFonts w:eastAsia="Times New Roman"/>
        </w:rPr>
        <w:br/>
        <w:t>- le code de justice administrative ;</w:t>
      </w:r>
      <w:r w:rsidRPr="00CC3E8C">
        <w:rPr>
          <w:rFonts w:eastAsia="Times New Roman"/>
        </w:rPr>
        <w:br/>
      </w:r>
      <w:r w:rsidRPr="00CC3E8C">
        <w:rPr>
          <w:rFonts w:eastAsia="Times New Roman"/>
        </w:rPr>
        <w:br/>
      </w:r>
      <w:r w:rsidRPr="00CC3E8C">
        <w:rPr>
          <w:rFonts w:eastAsia="Times New Roman"/>
        </w:rPr>
        <w:br/>
        <w:t>Après avoir entendu en séance publique :</w:t>
      </w:r>
      <w:r w:rsidRPr="00CC3E8C">
        <w:rPr>
          <w:rFonts w:eastAsia="Times New Roman"/>
        </w:rPr>
        <w:br/>
      </w:r>
      <w:r w:rsidRPr="00CC3E8C">
        <w:rPr>
          <w:rFonts w:eastAsia="Times New Roman"/>
        </w:rPr>
        <w:br/>
        <w:t xml:space="preserve">- le rapport de M. Robin Soyer, auditeur, </w:t>
      </w:r>
      <w:r w:rsidRPr="00CC3E8C">
        <w:rPr>
          <w:rFonts w:eastAsia="Times New Roman"/>
        </w:rPr>
        <w:br/>
      </w:r>
      <w:r w:rsidRPr="00CC3E8C">
        <w:rPr>
          <w:rFonts w:eastAsia="Times New Roman"/>
        </w:rPr>
        <w:br/>
        <w:t>- les conclusions de M. Marc Pichon de Vendeuil, rapporteur public ;</w:t>
      </w:r>
      <w:r w:rsidRPr="00CC3E8C">
        <w:rPr>
          <w:rFonts w:eastAsia="Times New Roman"/>
        </w:rPr>
        <w:br/>
      </w:r>
      <w:r w:rsidRPr="00CC3E8C">
        <w:rPr>
          <w:rFonts w:eastAsia="Times New Roman"/>
        </w:rPr>
        <w:br/>
      </w:r>
      <w:r w:rsidRPr="00CC3E8C">
        <w:rPr>
          <w:rFonts w:eastAsia="Times New Roman"/>
        </w:rPr>
        <w:br/>
      </w:r>
      <w:r w:rsidRPr="00CC3E8C">
        <w:rPr>
          <w:rFonts w:eastAsia="Times New Roman"/>
        </w:rPr>
        <w:br/>
        <w:t xml:space="preserve">Considérant ce qui suit : </w:t>
      </w:r>
      <w:r w:rsidRPr="00CC3E8C">
        <w:rPr>
          <w:rFonts w:eastAsia="Times New Roman"/>
        </w:rPr>
        <w:br/>
      </w:r>
      <w:r w:rsidRPr="00CC3E8C">
        <w:rPr>
          <w:rFonts w:eastAsia="Times New Roman"/>
        </w:rPr>
        <w:br/>
        <w:t>1. A l'issue des opérations électorales qui se sont déroulées le 23 mars 2025 à Pierre-Buffière, commune de 1 147 habitants, les quinze sièges de conseillers municipaux et trois sièges de conseillers communautaires ont été pourvus. La liste " Un nouveau souffle pour Pierre-Buffière ", conduite par M. B..., a obtenu 253 voix, soit 55,12 % des suffrages exprimés, tandis que la liste concurrente " Persévérance et bienveillance pour Pierre-Buffière ", conduite par M. A..., a remporté 206 voix, soit 44,88 % des suffrages exprimés. M. A... fait appel du jugement du 22 mai 2025 par lequel le tribunal administratif de Limoges a rejeté sa protestation tendant à l'annulation de ces opérations électorales.</w:t>
      </w:r>
      <w:r w:rsidRPr="00CC3E8C">
        <w:rPr>
          <w:rFonts w:eastAsia="Times New Roman"/>
        </w:rPr>
        <w:br/>
      </w:r>
      <w:r w:rsidRPr="00CC3E8C">
        <w:rPr>
          <w:rFonts w:eastAsia="Times New Roman"/>
        </w:rPr>
        <w:br/>
        <w:t>2. Aux termes de l'article R. 29 du code électoral : " Chaque candidat, binôme de candidats ou liste de candidats ne peut faire adresser à chaque électeur, par la commission de propagande, qu'une seule circulaire d'un grammage compris entre au moins 70 et au plus 80 grammes au mètre carré et d'un format de 210mm x 297mm. / Cette circulaire est soustraite à la formalité du dépôt légal ". Aux termes de l'article L. 88-1 de ce même code : " Toute personne qui aura sciemment fait acte de candidature sous de faux noms ou de fausses qualités ou aura sciemment dissimulé une incapacité prévue par la loi sera punie d'un emprisonnement d'un an et d'une amende de 15 000 ?. ". Aux termes de l'article L. 247 de ce code : " Par dérogation à l'article L. 227, les électeurs sont convoqués pour les élections partielles, par arrêté du sous-préfet. / L'arrêté de convocation est publié dans la commune six semaines au moins avant l'élection ".</w:t>
      </w:r>
      <w:r w:rsidRPr="00CC3E8C">
        <w:rPr>
          <w:rFonts w:eastAsia="Times New Roman"/>
        </w:rPr>
        <w:br/>
      </w:r>
      <w:r w:rsidRPr="00CC3E8C">
        <w:rPr>
          <w:rFonts w:eastAsia="Times New Roman"/>
        </w:rPr>
        <w:br/>
        <w:t>3. En premier lieu, si M. A... soutient que le format de la profession de foi de la liste " Un nouveau souffle pour Pierre-Buffière " était de type A3 alors que les dispositions de l'article R. 29 du code électoral prévoient un format de type A4, il résulte de l'instruction que cette seule circonstance n'est pas, eu égard notamment à la teneur de ce document, de nature à être regardée comme constitutive d'une manoeuvre susceptible de fausser les résultats de l'élection.</w:t>
      </w:r>
      <w:r w:rsidRPr="00CC3E8C">
        <w:rPr>
          <w:rFonts w:eastAsia="Times New Roman"/>
        </w:rPr>
        <w:br/>
      </w:r>
      <w:r w:rsidRPr="00CC3E8C">
        <w:rPr>
          <w:rFonts w:eastAsia="Times New Roman"/>
        </w:rPr>
        <w:br/>
        <w:t>4. En deuxième lieu, les dispositions de l'article L. 88-1 du code électoral, qui prévoient les peines et amendes dont sont passibles les auteurs des infractions sanctionnées par ce texte, ne peuvent être utilement invoquées au soutien de conclusions tendant à l'annulation d'opérations électorales. Il appartient cependant au juge de l'élection de vérifier que les faits invoqués n'ont pas constitué une manoeuvre de nature à altérer la sincérité du scrutin.</w:t>
      </w:r>
      <w:r w:rsidRPr="00CC3E8C">
        <w:rPr>
          <w:rFonts w:eastAsia="Times New Roman"/>
        </w:rPr>
        <w:br/>
      </w:r>
      <w:r w:rsidRPr="00CC3E8C">
        <w:rPr>
          <w:rFonts w:eastAsia="Times New Roman"/>
        </w:rPr>
        <w:br/>
        <w:t xml:space="preserve">5. Il ne résulte pas de l'instruction que la circonstance que M. B... se soit présenté, dans la profession de foi de la liste qu'il conduisait, comme étant un " ancien arbitre international ", à </w:t>
      </w:r>
      <w:r w:rsidRPr="00CC3E8C">
        <w:rPr>
          <w:rFonts w:eastAsia="Times New Roman"/>
        </w:rPr>
        <w:lastRenderedPageBreak/>
        <w:t>supposer que cette mention présente un caractère erroné, ait exercé une quelconque influence de nature à altérer la sincérité du scrutin.</w:t>
      </w:r>
      <w:r w:rsidRPr="00CC3E8C">
        <w:rPr>
          <w:rFonts w:eastAsia="Times New Roman"/>
        </w:rPr>
        <w:br/>
      </w:r>
      <w:r w:rsidRPr="00CC3E8C">
        <w:rPr>
          <w:rFonts w:eastAsia="Times New Roman"/>
        </w:rPr>
        <w:br/>
        <w:t>6. En troisième lieu, si M. A... soutient que la liste conduite par M. B... a eu recours à l'intelligence artificielle pour rédiger sa profession de foi, et que cette méthode a pu tromper les électeurs sur l'origine de ses propositions politiques, une telle circonstance est, à la supposer établie, sans incidence sur la régularité des opérations électorales.</w:t>
      </w:r>
      <w:r w:rsidRPr="00CC3E8C">
        <w:rPr>
          <w:rFonts w:eastAsia="Times New Roman"/>
        </w:rPr>
        <w:br/>
      </w:r>
      <w:r w:rsidRPr="00CC3E8C">
        <w:rPr>
          <w:rFonts w:eastAsia="Times New Roman"/>
        </w:rPr>
        <w:br/>
        <w:t>7. En quatrième lieu, d'une part, il ne résulte pas de l'instruction que le délai dans lequel les opérations électorales sont intervenues aurait été irrégulier et, d'autre part, la circonstance que le niveau de participation ait été inférieur aux élections précédentes ne peut être regardé comme ayant altéré la sincérité du scrutin. Par suite, ces griefs doivent être écartés.</w:t>
      </w:r>
      <w:r w:rsidRPr="00CC3E8C">
        <w:rPr>
          <w:rFonts w:eastAsia="Times New Roman"/>
        </w:rPr>
        <w:br/>
      </w:r>
      <w:r w:rsidRPr="00CC3E8C">
        <w:rPr>
          <w:rFonts w:eastAsia="Times New Roman"/>
        </w:rPr>
        <w:br/>
        <w:t>8. En dernier lieu, si des attestations versées au dossier mentionnent que M. B... est resté aux abords du bureau de vote et aurait pu ainsi inciter les électeurs à voter pour la liste qu'il conduisait, il ne résulte pas de l'instruction, en l'absence d'autres éléments, que des pressions aient été exercées sur les électeurs, ni que sa présence ait été, en l'espèce, de nature à altérer la sincérité du scrutin. Par suite, ce grief doit être écarté.</w:t>
      </w:r>
      <w:r w:rsidRPr="00CC3E8C">
        <w:rPr>
          <w:rFonts w:eastAsia="Times New Roman"/>
        </w:rPr>
        <w:br/>
      </w:r>
      <w:r w:rsidRPr="00CC3E8C">
        <w:rPr>
          <w:rFonts w:eastAsia="Times New Roman"/>
        </w:rPr>
        <w:br/>
        <w:t>9. Il résulte de tout ce qui précède que M. A... n'est pas fondé à soutenir que c'est à tort que, par le jugement attaqué, le tribunal administratif de Limoges a rejeté sa protestation.</w:t>
      </w:r>
      <w:r w:rsidRPr="00CC3E8C">
        <w:rPr>
          <w:rFonts w:eastAsia="Times New Roman"/>
        </w:rPr>
        <w:br/>
      </w:r>
      <w:r w:rsidRPr="00CC3E8C">
        <w:rPr>
          <w:rFonts w:eastAsia="Times New Roman"/>
        </w:rPr>
        <w:br/>
        <w:t>10. Les dispositions de l'article L. 761-1 du code de justice administrative font obstacle à ce que soit mise à la charge de M. B..., qui n'est pas la partie perdante, la somme demandée par M. A... au titre des frais de l'instance. Il n'y a pas lieu, dans les circonstances de l'espèce, de mettre à la charge de M. A... une somme à verser à M. B... au titre des mêmes dispositions.</w:t>
      </w:r>
      <w:r w:rsidRPr="00CC3E8C">
        <w:rPr>
          <w:rFonts w:eastAsia="Times New Roman"/>
        </w:rPr>
        <w:br/>
      </w:r>
      <w:r w:rsidRPr="00CC3E8C">
        <w:rPr>
          <w:rFonts w:eastAsia="Times New Roman"/>
        </w:rPr>
        <w:br/>
      </w:r>
      <w:r w:rsidRPr="00CC3E8C">
        <w:rPr>
          <w:rFonts w:eastAsia="Times New Roman"/>
        </w:rPr>
        <w:br/>
      </w:r>
      <w:r w:rsidRPr="00CC3E8C">
        <w:rPr>
          <w:rFonts w:eastAsia="Times New Roman"/>
        </w:rPr>
        <w:br/>
        <w:t>D E C I D E :</w:t>
      </w:r>
      <w:r w:rsidRPr="00CC3E8C">
        <w:rPr>
          <w:rFonts w:eastAsia="Times New Roman"/>
        </w:rPr>
        <w:br/>
        <w:t>--------------</w:t>
      </w:r>
      <w:r w:rsidRPr="00CC3E8C">
        <w:rPr>
          <w:rFonts w:eastAsia="Times New Roman"/>
        </w:rPr>
        <w:br/>
        <w:t>Article 1er : La requête de M. A... est rejetée.</w:t>
      </w:r>
      <w:r w:rsidRPr="00CC3E8C">
        <w:rPr>
          <w:rFonts w:eastAsia="Times New Roman"/>
        </w:rPr>
        <w:br/>
        <w:t>Article 2 : La présente décision sera notifiée à M. D... A... et à M. C... B..., représentant unique pour l'ensemble des défendeurs.</w:t>
      </w:r>
      <w:r w:rsidRPr="00CC3E8C">
        <w:rPr>
          <w:rFonts w:eastAsia="Times New Roman"/>
        </w:rPr>
        <w:br/>
        <w:t>Copie en sera adressée au ministre de l'intérieur.</w:t>
      </w:r>
      <w:r w:rsidR="000709BE">
        <w:br/>
      </w:r>
      <w:r w:rsidR="006E2A66">
        <w:br w:type="page"/>
      </w:r>
    </w:p>
    <w:p w14:paraId="11850356" w14:textId="77777777" w:rsidR="00CC3E8C" w:rsidRDefault="00CC3E8C" w:rsidP="00CC3E8C">
      <w:pPr>
        <w:rPr>
          <w:rStyle w:val="author"/>
        </w:rPr>
      </w:pPr>
      <w:r>
        <w:rPr>
          <w:rStyle w:val="author"/>
        </w:rPr>
        <w:lastRenderedPageBreak/>
        <w:t>Source : Blog juridique du monde public (Cabinet Landot &amp; associés)</w:t>
      </w:r>
    </w:p>
    <w:p w14:paraId="7AEB6BF1" w14:textId="00BA98D0" w:rsidR="00CC3E8C" w:rsidRDefault="00FF3E02" w:rsidP="00CC3E8C">
      <w:hyperlink r:id="rId10" w:history="1">
        <w:r w:rsidR="00CC3E8C">
          <w:rPr>
            <w:rStyle w:val="Lienhypertexte"/>
          </w:rPr>
          <w:t xml:space="preserve">Éric Landot </w:t>
        </w:r>
      </w:hyperlink>
      <w:hyperlink r:id="rId11" w:history="1">
        <w:r w:rsidR="00CC3E8C">
          <w:rPr>
            <w:rStyle w:val="Lienhypertexte"/>
          </w:rPr>
          <w:t>16/10/2025</w:t>
        </w:r>
      </w:hyperlink>
      <w:r w:rsidR="00CC3E8C">
        <w:t xml:space="preserve"> </w:t>
      </w:r>
      <w:hyperlink r:id="rId12" w:history="1">
        <w:r w:rsidR="00CC3E8C">
          <w:rPr>
            <w:rStyle w:val="Lienhypertexte"/>
          </w:rPr>
          <w:t>Brèves et articles</w:t>
        </w:r>
      </w:hyperlink>
      <w:r w:rsidR="00CC3E8C">
        <w:rPr>
          <w:rStyle w:val="cat-links"/>
        </w:rPr>
        <w:t xml:space="preserve">, </w:t>
      </w:r>
      <w:hyperlink r:id="rId13" w:history="1">
        <w:r w:rsidR="00CC3E8C">
          <w:rPr>
            <w:rStyle w:val="Lienhypertexte"/>
          </w:rPr>
          <w:t>Ressources et institutions (dont fonction publique, élections, responsabilités, droit administratif général...)</w:t>
        </w:r>
      </w:hyperlink>
      <w:r w:rsidR="00CC3E8C">
        <w:rPr>
          <w:rStyle w:val="cat-links"/>
        </w:rPr>
        <w:t xml:space="preserve"> </w:t>
      </w:r>
    </w:p>
    <w:p w14:paraId="3498F9E8" w14:textId="4241F9EB" w:rsidR="00CC3E8C" w:rsidRDefault="00EA574C" w:rsidP="00CC3E8C">
      <w:pPr>
        <w:pStyle w:val="Titre1"/>
      </w:pPr>
      <w:bookmarkStart w:id="1" w:name="_Toc213870981"/>
      <w:r>
        <w:t>Eric Landot. « </w:t>
      </w:r>
      <w:r w:rsidR="00CC3E8C">
        <w:t xml:space="preserve">Est-ce grave si une profession de foi est au format A3… et semble avoir été écrite par une </w:t>
      </w:r>
      <w:r w:rsidR="00CC3E8C">
        <w:rPr>
          <w:rStyle w:val="lev"/>
          <w:b w:val="0"/>
          <w:bCs w:val="0"/>
        </w:rPr>
        <w:t>IA</w:t>
      </w:r>
      <w:r w:rsidR="00CC3E8C">
        <w:t xml:space="preserve"> ?</w:t>
      </w:r>
      <w:r>
        <w:t> ». Blog juridique du monde public [en ligne], 16 octobre 2025</w:t>
      </w:r>
      <w:bookmarkEnd w:id="1"/>
      <w:r w:rsidR="00CC3E8C">
        <w:t xml:space="preserve"> </w:t>
      </w:r>
    </w:p>
    <w:p w14:paraId="6BB80EC6" w14:textId="601211CB" w:rsidR="00CC3E8C" w:rsidRDefault="00FF3E02" w:rsidP="00CC3E8C">
      <w:hyperlink r:id="rId14" w:history="1">
        <w:r w:rsidR="00CC3E8C" w:rsidRPr="008C05D1">
          <w:rPr>
            <w:rStyle w:val="Lienhypertexte"/>
          </w:rPr>
          <w:t>https://blog.landot-avocats.net/2025/10/16/est-ce-grave-si-une-profession-de-foi-est-au-format-a3-et-semble-avoir-ete-ecrite-par-une-ia/</w:t>
        </w:r>
      </w:hyperlink>
      <w:r w:rsidR="00CC3E8C">
        <w:t xml:space="preserve"> </w:t>
      </w:r>
    </w:p>
    <w:p w14:paraId="0F1BA570" w14:textId="17F99A4F" w:rsidR="00CC3E8C" w:rsidRDefault="00CC3E8C" w:rsidP="00CC3E8C">
      <w:pPr>
        <w:pStyle w:val="NormalWeb"/>
      </w:pPr>
      <w:r>
        <w:t xml:space="preserve">Est-ce grave si une profession de foi (en droit, on dit une « circulaire ») est au format A3… et semble avoir été écrite par une intelligence artificielle (selon le requérant, dont on se demande bien comment il pourrait identifier ce point dans un document aussi stéréotypé que </w:t>
      </w:r>
      <w:r w:rsidR="00D03E4B">
        <w:t>celui-là</w:t>
      </w:r>
      <w:r>
        <w:t>) ?</w:t>
      </w:r>
    </w:p>
    <w:p w14:paraId="32A6758E" w14:textId="77777777" w:rsidR="00CC3E8C" w:rsidRDefault="00CC3E8C" w:rsidP="00CC3E8C">
      <w:pPr>
        <w:pStyle w:val="NormalWeb"/>
      </w:pPr>
      <w:r>
        <w:t>Réponse non cela ne vicie pas — en tous cas dans les circonstances de l’espèce — l’élection (pour citer deux des griefs soulevés au nombre d’autres plus fantaisistes encore) :</w:t>
      </w:r>
    </w:p>
    <w:p w14:paraId="36F8A772" w14:textId="77777777" w:rsidR="00CC3E8C" w:rsidRDefault="00CC3E8C" w:rsidP="00CC3E8C">
      <w:pPr>
        <w:pStyle w:val="NormalWeb"/>
      </w:pPr>
      <w:r>
        <w:rPr>
          <w:rStyle w:val="Accentuation"/>
        </w:rPr>
        <w:t>«3. En premier lieu, si M. A… soutient que le format de la profession de foi de la liste  » Un nouveau souffle pour Pierre-Buffière  » était de type A3 alors que les dispositions de l’article R. 29 du code électoral prévoient un format de type A4, il résulte de l’instruction que cette seule circonstance n’est pas, eu égard notamment à la teneur de ce document, de nature à être regardée comme constitutive d’une manoeuvre susceptible de fausser les résultats de l’élection.</w:t>
      </w:r>
      <w:r>
        <w:br/>
      </w:r>
      <w:r>
        <w:rPr>
          <w:rStyle w:val="Accentuation"/>
        </w:rPr>
        <w:t>[…] </w:t>
      </w:r>
      <w:r>
        <w:br/>
      </w:r>
      <w:r>
        <w:rPr>
          <w:rStyle w:val="Accentuation"/>
        </w:rPr>
        <w:t>« 6. En troisième lieu, si M. A… soutient que la liste conduite par M. B… a eu recours à l’intelligence artificielle pour rédiger sa profession de foi, et que cette méthode a pu tromper les électeurs sur l’origine de ses propositions politiques, une telle circonstance est, à la supposer établie, sans incidence sur la régularité des opérations électorales. »</w:t>
      </w:r>
    </w:p>
    <w:p w14:paraId="7C3C989A" w14:textId="77777777" w:rsidR="00CC3E8C" w:rsidRDefault="00CC3E8C" w:rsidP="00CC3E8C">
      <w:pPr>
        <w:pStyle w:val="NormalWeb"/>
      </w:pPr>
      <w:r>
        <w:rPr>
          <w:rStyle w:val="Accentuation"/>
        </w:rPr>
        <w:t>Source :</w:t>
      </w:r>
    </w:p>
    <w:p w14:paraId="3BB74422" w14:textId="3B575594" w:rsidR="00CC3E8C" w:rsidRDefault="00FF3E02" w:rsidP="00CC3E8C">
      <w:pPr>
        <w:pStyle w:val="NormalWeb"/>
        <w:jc w:val="center"/>
      </w:pPr>
      <w:hyperlink r:id="rId15" w:tgtFrame="_blank" w:history="1">
        <w:r w:rsidR="00CC3E8C">
          <w:rPr>
            <w:rStyle w:val="Accentuation"/>
            <w:b/>
            <w:bCs/>
            <w:color w:val="0000FF"/>
            <w:u w:val="single"/>
          </w:rPr>
          <w:t>Conseil d’État, 15 octobre 2025, n° 505407</w:t>
        </w:r>
      </w:hyperlink>
    </w:p>
    <w:p w14:paraId="207AF01A" w14:textId="77777777" w:rsidR="00CC3E8C" w:rsidRDefault="00CC3E8C">
      <w:pPr>
        <w:spacing w:after="160" w:line="259" w:lineRule="auto"/>
        <w:rPr>
          <w:rFonts w:eastAsia="Times New Roman"/>
        </w:rPr>
      </w:pPr>
      <w:r>
        <w:br w:type="page"/>
      </w:r>
    </w:p>
    <w:p w14:paraId="30E3A0EB" w14:textId="5704F473" w:rsidR="004D04EA" w:rsidRDefault="00CF0F2E" w:rsidP="006758C1">
      <w:pPr>
        <w:pStyle w:val="Titre1"/>
        <w:ind w:firstLine="708"/>
      </w:pPr>
      <w:bookmarkStart w:id="2" w:name="_Toc213870982"/>
      <w:r>
        <w:lastRenderedPageBreak/>
        <w:t>« </w:t>
      </w:r>
      <w:r w:rsidR="004D04EA" w:rsidRPr="008944DD">
        <w:t>Questions</w:t>
      </w:r>
      <w:r w:rsidR="002C00DA">
        <w:t xml:space="preserve"> sur le</w:t>
      </w:r>
      <w:r w:rsidR="00CC3E8C">
        <w:t>s</w:t>
      </w:r>
      <w:r w:rsidR="002C00DA">
        <w:t xml:space="preserve"> document</w:t>
      </w:r>
      <w:r w:rsidR="00CC3E8C">
        <w:t>s</w:t>
      </w:r>
      <w:bookmarkEnd w:id="2"/>
    </w:p>
    <w:p w14:paraId="27A12CCB" w14:textId="77777777" w:rsidR="005321B5" w:rsidRDefault="005321B5" w:rsidP="005321B5"/>
    <w:p w14:paraId="5D0BE053" w14:textId="77777777" w:rsidR="006B0985" w:rsidRDefault="005321B5" w:rsidP="005321B5">
      <w:r>
        <w:t xml:space="preserve">Merci de répondre directement dans le </w:t>
      </w:r>
      <w:r w:rsidR="00534B4E">
        <w:t>fichier word</w:t>
      </w:r>
      <w:r>
        <w:t xml:space="preserve"> sous la question concernée. </w:t>
      </w:r>
    </w:p>
    <w:p w14:paraId="3A5452D5" w14:textId="77777777" w:rsidR="006B0985" w:rsidRDefault="005321B5" w:rsidP="005321B5">
      <w:r>
        <w:t xml:space="preserve">Il n’est pas besoin de faire de longs développements. </w:t>
      </w:r>
    </w:p>
    <w:p w14:paraId="6D401DEB" w14:textId="4E7D5C8C" w:rsidR="005321B5" w:rsidRDefault="005321B5" w:rsidP="005321B5">
      <w:r>
        <w:t>L’ensemble des éléments de réponse sont dans le document ou ont été développés lors du cours, mais vous êtes autorisés à vous rendre sur Internet.</w:t>
      </w:r>
    </w:p>
    <w:p w14:paraId="008F02E8" w14:textId="77777777" w:rsidR="006B0985" w:rsidRDefault="006B0985" w:rsidP="005321B5"/>
    <w:p w14:paraId="051B09D0" w14:textId="52DE42CE" w:rsidR="006B0985" w:rsidRDefault="005321B5" w:rsidP="005321B5">
      <w:r>
        <w:t xml:space="preserve">Pensez à rendre le devoir avant </w:t>
      </w:r>
      <w:r w:rsidR="00EA574C">
        <w:t>10h00</w:t>
      </w:r>
      <w:r>
        <w:t xml:space="preserve"> ce jour en respectant les consignes de nommage du fichier</w:t>
      </w:r>
      <w:r w:rsidR="006B0985">
        <w:t>, à savoir</w:t>
      </w:r>
      <w:r>
        <w:t xml:space="preserve"> enregistrer au format docx </w:t>
      </w:r>
      <w:r w:rsidR="006B0985">
        <w:t xml:space="preserve">(ou pdf) </w:t>
      </w:r>
      <w:r>
        <w:t xml:space="preserve">sous le nom de fichier : </w:t>
      </w:r>
    </w:p>
    <w:p w14:paraId="2531CF50" w14:textId="77777777" w:rsidR="006B0985" w:rsidRDefault="006B0985" w:rsidP="005321B5"/>
    <w:p w14:paraId="6DF3EC99" w14:textId="3F6AF3B6" w:rsidR="006B0985" w:rsidRDefault="005321B5" w:rsidP="005321B5">
      <w:pPr>
        <w:rPr>
          <w:rFonts w:ascii="Courier New" w:hAnsi="Courier New" w:cs="Courier New"/>
        </w:rPr>
      </w:pPr>
      <w:r w:rsidRPr="006E2A66">
        <w:rPr>
          <w:rFonts w:ascii="Courier New" w:hAnsi="Courier New" w:cs="Courier New"/>
        </w:rPr>
        <w:t>Nom_Prénom_sujet202</w:t>
      </w:r>
      <w:r w:rsidR="00CC3E8C">
        <w:rPr>
          <w:rFonts w:ascii="Courier New" w:hAnsi="Courier New" w:cs="Courier New"/>
        </w:rPr>
        <w:t>5</w:t>
      </w:r>
      <w:r w:rsidRPr="006E2A66">
        <w:rPr>
          <w:rFonts w:ascii="Courier New" w:hAnsi="Courier New" w:cs="Courier New"/>
        </w:rPr>
        <w:t>_droit_electoral_c</w:t>
      </w:r>
      <w:r w:rsidR="000709BE">
        <w:rPr>
          <w:rFonts w:ascii="Courier New" w:hAnsi="Courier New" w:cs="Courier New"/>
        </w:rPr>
        <w:t>etp</w:t>
      </w:r>
      <w:r w:rsidR="006B0985">
        <w:rPr>
          <w:rFonts w:ascii="Courier New" w:hAnsi="Courier New" w:cs="Courier New"/>
        </w:rPr>
        <w:t xml:space="preserve">.docx </w:t>
      </w:r>
    </w:p>
    <w:p w14:paraId="4FC8A6B9" w14:textId="57A4F265" w:rsidR="005321B5" w:rsidRPr="006E2A66" w:rsidRDefault="006B0985" w:rsidP="005321B5">
      <w:pPr>
        <w:rPr>
          <w:rFonts w:ascii="Courier New" w:hAnsi="Courier New" w:cs="Courier New"/>
        </w:rPr>
      </w:pPr>
      <w:r>
        <w:rPr>
          <w:rFonts w:ascii="Courier New" w:hAnsi="Courier New" w:cs="Courier New"/>
        </w:rPr>
        <w:t>(ou .pdf le cas échéant)</w:t>
      </w:r>
    </w:p>
    <w:p w14:paraId="5D2E26E3" w14:textId="77777777" w:rsidR="006B0985" w:rsidRDefault="006B0985" w:rsidP="005321B5"/>
    <w:p w14:paraId="5FB0E5D7" w14:textId="54B427E0" w:rsidR="00E732BD" w:rsidRDefault="00E732BD" w:rsidP="005321B5">
      <w:r>
        <w:t>Pour les étudiants ne disposant pas de word, il est autorisé de fournir une version en pdf ou en open office.</w:t>
      </w:r>
    </w:p>
    <w:p w14:paraId="1E6A97A4" w14:textId="77777777" w:rsidR="006B0985" w:rsidRDefault="006B0985" w:rsidP="005321B5"/>
    <w:p w14:paraId="206E52C2" w14:textId="77777777" w:rsidR="005321B5" w:rsidRDefault="005321B5" w:rsidP="005321B5">
      <w:r w:rsidRPr="005321B5">
        <w:rPr>
          <w:highlight w:val="yellow"/>
        </w:rPr>
        <w:t>Pensez à faire enregistrer tout de suite votre fichier sur votre poste et faites des sauvegardes fréquentes pendant l’épreuve (CTRL + S)</w:t>
      </w:r>
    </w:p>
    <w:p w14:paraId="4369944C" w14:textId="77777777" w:rsidR="001D68FA" w:rsidRPr="005321B5" w:rsidRDefault="001D68FA" w:rsidP="005321B5"/>
    <w:p w14:paraId="667B2D3B" w14:textId="5C292D06" w:rsidR="00EA574C" w:rsidRPr="00EA574C" w:rsidRDefault="00EA574C" w:rsidP="000709BE">
      <w:pPr>
        <w:pStyle w:val="Paragraphedeliste"/>
        <w:numPr>
          <w:ilvl w:val="0"/>
          <w:numId w:val="15"/>
        </w:numPr>
        <w:shd w:val="clear" w:color="auto" w:fill="E7E6E6" w:themeFill="background2"/>
        <w:spacing w:before="90" w:after="100" w:afterAutospacing="1"/>
        <w:ind w:left="426"/>
      </w:pPr>
      <w:r w:rsidRPr="00EA574C">
        <w:t>Quels sont ces deux</w:t>
      </w:r>
      <w:r w:rsidR="00661D0E" w:rsidRPr="00EA574C">
        <w:t xml:space="preserve"> document</w:t>
      </w:r>
      <w:r w:rsidRPr="00EA574C">
        <w:t>s ? Q</w:t>
      </w:r>
      <w:r w:rsidR="003B0E69" w:rsidRPr="00EA574C">
        <w:t xml:space="preserve">uel est le nom juridique formel du </w:t>
      </w:r>
      <w:r w:rsidRPr="00EA574C">
        <w:t xml:space="preserve">premier </w:t>
      </w:r>
      <w:r w:rsidR="003B0E69" w:rsidRPr="00EA574C">
        <w:t>document, quelle est l’autorité qui l</w:t>
      </w:r>
      <w:r w:rsidR="00661D0E" w:rsidRPr="00EA574C">
        <w:t>’</w:t>
      </w:r>
      <w:r w:rsidR="003B0E69" w:rsidRPr="00EA574C">
        <w:t>a émis) ?</w:t>
      </w:r>
      <w:r w:rsidRPr="00EA574C">
        <w:t xml:space="preserve"> A quel type de document juridique appartient le second document ?</w:t>
      </w:r>
      <w:r w:rsidR="005F36D2" w:rsidRPr="00EA574C">
        <w:t xml:space="preserve"> </w:t>
      </w:r>
      <w:r w:rsidRPr="00EA574C">
        <w:t>2 pt</w:t>
      </w:r>
    </w:p>
    <w:p w14:paraId="29CE1050" w14:textId="5FF5CE24" w:rsidR="00EA574C" w:rsidRDefault="00EA574C" w:rsidP="00D03E4B">
      <w:pPr>
        <w:pStyle w:val="Paragraphedeliste"/>
      </w:pPr>
    </w:p>
    <w:p w14:paraId="73F22493" w14:textId="379D47D1" w:rsidR="00554F4D" w:rsidRDefault="00554F4D" w:rsidP="00D03E4B">
      <w:pPr>
        <w:pStyle w:val="Paragraphedeliste"/>
      </w:pPr>
      <w:bookmarkStart w:id="3" w:name="_Hlk216642331"/>
      <w:r>
        <w:t xml:space="preserve">C’est une décision du Conseil d’État </w:t>
      </w:r>
      <w:bookmarkStart w:id="4" w:name="_Hlk216640456"/>
      <w:r>
        <w:t>(</w:t>
      </w:r>
      <w:r w:rsidRPr="00554F4D">
        <w:t>CE, 15 octobre 2025, élections municipales de Pierre-Buffière (Haute-Vienne), req. n° 505407</w:t>
      </w:r>
      <w:r>
        <w:t>)</w:t>
      </w:r>
      <w:bookmarkEnd w:id="4"/>
      <w:r>
        <w:t xml:space="preserve">, émis </w:t>
      </w:r>
      <w:r w:rsidR="00CF0F2E">
        <w:t xml:space="preserve">en second degré après le rejet de la protestation initiale par un </w:t>
      </w:r>
      <w:r w:rsidR="00CF0F2E" w:rsidRPr="00CF0F2E">
        <w:t>jugement n° 2500603 du 22 mai 2025</w:t>
      </w:r>
      <w:r w:rsidR="00CF0F2E">
        <w:t xml:space="preserve"> devant</w:t>
      </w:r>
      <w:r w:rsidR="00CF0F2E" w:rsidRPr="00CF0F2E">
        <w:t xml:space="preserve"> le tribunal administratif de Limoges</w:t>
      </w:r>
    </w:p>
    <w:p w14:paraId="27D8FE69" w14:textId="7492C2FB" w:rsidR="00CF0F2E" w:rsidRDefault="00CF0F2E" w:rsidP="00D03E4B">
      <w:pPr>
        <w:pStyle w:val="Paragraphedeliste"/>
      </w:pPr>
      <w:r>
        <w:t>Le second document est une doctrine, plus exactement un article d’un blog d’un cabinet d’avocat</w:t>
      </w:r>
      <w:bookmarkEnd w:id="3"/>
    </w:p>
    <w:p w14:paraId="5229EB9C" w14:textId="77777777" w:rsidR="00554F4D" w:rsidRPr="00EA574C" w:rsidRDefault="00554F4D" w:rsidP="00D03E4B">
      <w:pPr>
        <w:pStyle w:val="Paragraphedeliste"/>
      </w:pPr>
    </w:p>
    <w:p w14:paraId="59FDB51C" w14:textId="5DD243AD" w:rsidR="003B0E69" w:rsidRPr="00EA574C" w:rsidRDefault="005F36D2" w:rsidP="000709BE">
      <w:pPr>
        <w:pStyle w:val="Paragraphedeliste"/>
        <w:numPr>
          <w:ilvl w:val="0"/>
          <w:numId w:val="15"/>
        </w:numPr>
        <w:shd w:val="clear" w:color="auto" w:fill="E7E6E6" w:themeFill="background2"/>
        <w:spacing w:before="90" w:after="100" w:afterAutospacing="1"/>
        <w:ind w:left="426"/>
      </w:pPr>
      <w:r w:rsidRPr="00EA574C">
        <w:t>Est-ce la première étape du contentieux ? Si non, quelles sont les dates des précédentes étapes ?</w:t>
      </w:r>
      <w:r w:rsidR="00170C41" w:rsidRPr="00EA574C">
        <w:t xml:space="preserve"> 1 pt</w:t>
      </w:r>
    </w:p>
    <w:p w14:paraId="7519D720" w14:textId="3D4F1357" w:rsidR="00A363FE" w:rsidRDefault="00A363FE" w:rsidP="00D03E4B">
      <w:pPr>
        <w:pStyle w:val="Paragraphedeliste"/>
      </w:pPr>
    </w:p>
    <w:p w14:paraId="1DA5C9B3" w14:textId="0850B7F6" w:rsidR="00CF0F2E" w:rsidRDefault="00CF0F2E" w:rsidP="00D03E4B">
      <w:pPr>
        <w:pStyle w:val="Paragraphedeliste"/>
      </w:pPr>
      <w:r>
        <w:t>Non, c’est une décision du second degré de juridiction.</w:t>
      </w:r>
    </w:p>
    <w:p w14:paraId="1BAE1822" w14:textId="0D03886A" w:rsidR="00CF0F2E" w:rsidRDefault="00CF0F2E" w:rsidP="00D03E4B">
      <w:pPr>
        <w:pStyle w:val="Paragraphedeliste"/>
      </w:pPr>
      <w:r>
        <w:t xml:space="preserve">La première étape était l’élection : </w:t>
      </w:r>
      <w:r w:rsidRPr="00CF0F2E">
        <w:t>23 mars 2025</w:t>
      </w:r>
      <w:r>
        <w:t xml:space="preserve"> (un seul tour de scrutin, il n’y avait que deux listes), puis un jugement du TA du </w:t>
      </w:r>
      <w:r w:rsidRPr="00CC3E8C">
        <w:t>22 mai 2025</w:t>
      </w:r>
      <w:r>
        <w:t xml:space="preserve">, contre lequel a été fait une requête en annulation le </w:t>
      </w:r>
      <w:r w:rsidRPr="00CC3E8C">
        <w:t>21 juin 2025</w:t>
      </w:r>
      <w:r>
        <w:t xml:space="preserve">, et qui donne lieu à cette décision du CE </w:t>
      </w:r>
    </w:p>
    <w:p w14:paraId="79C48779" w14:textId="77777777" w:rsidR="00CF0F2E" w:rsidRPr="00EA574C" w:rsidRDefault="00CF0F2E" w:rsidP="00D03E4B">
      <w:pPr>
        <w:pStyle w:val="Paragraphedeliste"/>
      </w:pPr>
    </w:p>
    <w:p w14:paraId="7B5ECC4D" w14:textId="18B85FF0" w:rsidR="003B0E69" w:rsidRDefault="003B0E69" w:rsidP="000709BE">
      <w:pPr>
        <w:pStyle w:val="Paragraphedeliste"/>
        <w:numPr>
          <w:ilvl w:val="0"/>
          <w:numId w:val="15"/>
        </w:numPr>
        <w:shd w:val="clear" w:color="auto" w:fill="E7E6E6" w:themeFill="background2"/>
        <w:spacing w:before="90" w:after="100" w:afterAutospacing="1"/>
        <w:ind w:left="426"/>
      </w:pPr>
      <w:r w:rsidRPr="00EA574C">
        <w:t>De quelle élection est-il question</w:t>
      </w:r>
      <w:r w:rsidR="00661D0E" w:rsidRPr="00EA574C">
        <w:t xml:space="preserve"> ? </w:t>
      </w:r>
      <w:r w:rsidR="005F36D2" w:rsidRPr="00EA574C">
        <w:t>Quel est le délai entre l’élection et la décision en question ? Ce délai est-il normal</w:t>
      </w:r>
      <w:r w:rsidR="00EA574C">
        <w:t> ?</w:t>
      </w:r>
      <w:r w:rsidR="005F36D2" w:rsidRPr="00EA574C">
        <w:t xml:space="preserve"> </w:t>
      </w:r>
      <w:r w:rsidR="00D03E4B">
        <w:t>2</w:t>
      </w:r>
      <w:r w:rsidR="00661D0E" w:rsidRPr="00EA574C">
        <w:t xml:space="preserve"> </w:t>
      </w:r>
      <w:r w:rsidR="00170C41" w:rsidRPr="00EA574C">
        <w:t>pt</w:t>
      </w:r>
    </w:p>
    <w:p w14:paraId="20C6F876" w14:textId="51DC3377" w:rsidR="00D03E4B" w:rsidRDefault="00D03E4B" w:rsidP="00D03E4B">
      <w:pPr>
        <w:pStyle w:val="Paragraphedeliste"/>
      </w:pPr>
    </w:p>
    <w:p w14:paraId="07AF2F7B" w14:textId="02BDE7D7" w:rsidR="00CF0F2E" w:rsidRDefault="00CF0F2E" w:rsidP="00D03E4B">
      <w:pPr>
        <w:pStyle w:val="Paragraphedeliste"/>
      </w:pPr>
      <w:r>
        <w:t>Formellement « </w:t>
      </w:r>
      <w:r w:rsidRPr="00CC3E8C">
        <w:t>l'élection des conseillers municipaux et des conseillers communautaires dans la commune de Pierre-Buffière (Haute-Vienne)</w:t>
      </w:r>
      <w:r>
        <w:t>, du 23 mars 2025. Plus communément, on dira une élection municipale, ici partielle.</w:t>
      </w:r>
    </w:p>
    <w:p w14:paraId="4A73D17C" w14:textId="7C061CBA" w:rsidR="00CF0F2E" w:rsidRDefault="00CF0F2E" w:rsidP="00D03E4B">
      <w:pPr>
        <w:pStyle w:val="Paragraphedeliste"/>
      </w:pPr>
      <w:r>
        <w:t>Décision du CE du 15 octobre de la même année, soit moins de 7 mois après.</w:t>
      </w:r>
    </w:p>
    <w:p w14:paraId="66EF5EBC" w14:textId="5AE87721" w:rsidR="00CF0F2E" w:rsidRDefault="00CF0F2E" w:rsidP="00D03E4B">
      <w:pPr>
        <w:pStyle w:val="Paragraphedeliste"/>
      </w:pPr>
      <w:r>
        <w:t>C’est assez rapide, et c’est normal pour du contentieux électoral</w:t>
      </w:r>
      <w:r w:rsidR="00FF3E02">
        <w:t>, d’autant plus qu’il y a eu un jugement du Tribunal administratif en première instance, ce qui a mécaniquement allongé les délais, qui ont été respectés.</w:t>
      </w:r>
    </w:p>
    <w:p w14:paraId="79997E73" w14:textId="77777777" w:rsidR="00D03E4B" w:rsidRDefault="00D03E4B" w:rsidP="00D03E4B">
      <w:pPr>
        <w:pStyle w:val="Paragraphedeliste"/>
      </w:pPr>
    </w:p>
    <w:p w14:paraId="74454723" w14:textId="19EE58BA" w:rsidR="00D03E4B" w:rsidRPr="00EA574C" w:rsidRDefault="00D03E4B" w:rsidP="000709BE">
      <w:pPr>
        <w:pStyle w:val="Paragraphedeliste"/>
        <w:numPr>
          <w:ilvl w:val="0"/>
          <w:numId w:val="15"/>
        </w:numPr>
        <w:shd w:val="clear" w:color="auto" w:fill="E7E6E6" w:themeFill="background2"/>
        <w:spacing w:before="90" w:after="100" w:afterAutospacing="1"/>
        <w:ind w:left="426"/>
      </w:pPr>
      <w:r>
        <w:t>Quel est le sens de la décision (document 1) ? Y-a-t-il eu annulation de l’élection ? 1 pt</w:t>
      </w:r>
    </w:p>
    <w:p w14:paraId="74CD2E99" w14:textId="77777777" w:rsidR="00EA574C" w:rsidRPr="00EA574C" w:rsidRDefault="00EA574C" w:rsidP="00EA574C">
      <w:pPr>
        <w:pStyle w:val="Paragraphedeliste"/>
      </w:pPr>
    </w:p>
    <w:p w14:paraId="2AB17473" w14:textId="48EFC315" w:rsidR="00EA574C" w:rsidRPr="00EA574C" w:rsidRDefault="00CF0F2E" w:rsidP="00D03E4B">
      <w:pPr>
        <w:pStyle w:val="Paragraphedeliste"/>
      </w:pPr>
      <w:r>
        <w:lastRenderedPageBreak/>
        <w:t>La décision du CE confirme le rejet de la protestation initiale par le TA. Il n’y a pas d’annulation de l’élection</w:t>
      </w:r>
    </w:p>
    <w:p w14:paraId="31047A5F" w14:textId="77777777" w:rsidR="00EA574C" w:rsidRPr="00EA574C" w:rsidRDefault="00EA574C" w:rsidP="00EA574C">
      <w:pPr>
        <w:pStyle w:val="Paragraphedeliste"/>
      </w:pPr>
    </w:p>
    <w:p w14:paraId="132F8DA8" w14:textId="62D94511" w:rsidR="00EA574C" w:rsidRPr="00EA574C" w:rsidRDefault="00EA574C" w:rsidP="00EA574C">
      <w:pPr>
        <w:pStyle w:val="Paragraphedeliste"/>
        <w:numPr>
          <w:ilvl w:val="0"/>
          <w:numId w:val="15"/>
        </w:numPr>
        <w:shd w:val="clear" w:color="auto" w:fill="E7E6E6" w:themeFill="background2"/>
        <w:spacing w:before="90" w:after="100" w:afterAutospacing="1"/>
        <w:ind w:left="426"/>
      </w:pPr>
      <w:r w:rsidRPr="00EA574C">
        <w:t xml:space="preserve">Est-il question de contentieux du financement de l’élection ? Quelle est le nom de l’autorité administrative indépendante (AAI) qui intervient alors dans ce type de contentieux ? </w:t>
      </w:r>
      <w:r w:rsidR="00D03E4B">
        <w:t>2</w:t>
      </w:r>
      <w:r w:rsidRPr="00EA574C">
        <w:t xml:space="preserve"> pt</w:t>
      </w:r>
    </w:p>
    <w:p w14:paraId="4452A158" w14:textId="311BDDD0" w:rsidR="00EA574C" w:rsidRDefault="00EA574C" w:rsidP="00D03E4B">
      <w:pPr>
        <w:pStyle w:val="Paragraphedeliste"/>
      </w:pPr>
    </w:p>
    <w:p w14:paraId="15193E98" w14:textId="1FE0F942" w:rsidR="00CF0F2E" w:rsidRDefault="00CF0F2E" w:rsidP="00D03E4B">
      <w:pPr>
        <w:pStyle w:val="Paragraphedeliste"/>
      </w:pPr>
      <w:r>
        <w:t>Il était question d’amende, mais pas de financement de l’élection. La commune en question fait moins de 9000 habitants, ces élections ne sont pas soumises au contrôle des comptes de campagne.</w:t>
      </w:r>
    </w:p>
    <w:p w14:paraId="14C71CCA" w14:textId="2528C35A" w:rsidR="00CF0F2E" w:rsidRDefault="00CF0F2E" w:rsidP="00D03E4B">
      <w:pPr>
        <w:pStyle w:val="Paragraphedeliste"/>
      </w:pPr>
      <w:r>
        <w:t>L’AAI qui intervient dans ce type de contentieux est la CNCCFP (Commission nationale des comptes de campagne et des financements politiques)</w:t>
      </w:r>
    </w:p>
    <w:p w14:paraId="3364DFD1" w14:textId="77777777" w:rsidR="00CF0F2E" w:rsidRDefault="00CF0F2E" w:rsidP="00D03E4B">
      <w:pPr>
        <w:pStyle w:val="Paragraphedeliste"/>
      </w:pPr>
    </w:p>
    <w:p w14:paraId="46C4FFEA" w14:textId="77777777" w:rsidR="00EA574C" w:rsidRPr="00EA574C" w:rsidRDefault="00EA574C" w:rsidP="00D03E4B">
      <w:pPr>
        <w:pStyle w:val="Paragraphedeliste"/>
      </w:pPr>
    </w:p>
    <w:p w14:paraId="346C562C" w14:textId="71BCECC5" w:rsidR="00B66CAE" w:rsidRDefault="000709BE" w:rsidP="000709BE">
      <w:pPr>
        <w:pStyle w:val="Paragraphedeliste"/>
        <w:numPr>
          <w:ilvl w:val="0"/>
          <w:numId w:val="15"/>
        </w:numPr>
        <w:shd w:val="clear" w:color="auto" w:fill="E7E6E6" w:themeFill="background2"/>
        <w:spacing w:before="90" w:after="100" w:afterAutospacing="1"/>
        <w:ind w:left="426"/>
      </w:pPr>
      <w:r w:rsidRPr="00EA574C">
        <w:t xml:space="preserve">Pourquoi </w:t>
      </w:r>
      <w:r w:rsidR="00D03E4B">
        <w:t>le</w:t>
      </w:r>
      <w:r w:rsidRPr="00EA574C">
        <w:t xml:space="preserve"> document </w:t>
      </w:r>
      <w:r w:rsidR="00D03E4B">
        <w:t xml:space="preserve">1 </w:t>
      </w:r>
      <w:r w:rsidRPr="00EA574C">
        <w:t>est-il anonymisé</w:t>
      </w:r>
      <w:r w:rsidR="00D03E4B">
        <w:t xml:space="preserve"> alors qu’on connait le nom de la commune d’élection et qu’il ne serait pas difficile de retrouver les noms des têtes de listes, soit dans la presse locale, soit auprès de la préfecture</w:t>
      </w:r>
      <w:r w:rsidR="00501BBE">
        <w:t xml:space="preserve"> (pour vous éviter de chercher, voir l’arrêté préfectoral publié ici sur le site de la préfecture : </w:t>
      </w:r>
      <w:hyperlink r:id="rId16" w:history="1">
        <w:r w:rsidR="00501BBE" w:rsidRPr="00A17CF6">
          <w:rPr>
            <w:rStyle w:val="Lienhypertexte"/>
          </w:rPr>
          <w:t>https://www.haute-vienne.gouv.fr/contenu/telechargement/46774/398155/file/Arr%C3%AAt%C3%A9%20publication%20listes%20candidats%20PB.pdf</w:t>
        </w:r>
      </w:hyperlink>
      <w:r w:rsidR="00501BBE">
        <w:t xml:space="preserve"> )</w:t>
      </w:r>
      <w:r w:rsidR="00B66CAE" w:rsidRPr="00EA574C">
        <w:t xml:space="preserve"> ? </w:t>
      </w:r>
      <w:r w:rsidR="00D03E4B">
        <w:t xml:space="preserve">3 </w:t>
      </w:r>
      <w:r w:rsidR="00B66CAE" w:rsidRPr="00EA574C">
        <w:t>pt</w:t>
      </w:r>
    </w:p>
    <w:p w14:paraId="339D269D" w14:textId="11E3F89B" w:rsidR="00D03E4B" w:rsidRDefault="00D03E4B" w:rsidP="00D03E4B">
      <w:pPr>
        <w:pStyle w:val="Paragraphedeliste"/>
      </w:pPr>
    </w:p>
    <w:p w14:paraId="7D49B2D6" w14:textId="77777777" w:rsidR="00385286" w:rsidRPr="00385286" w:rsidRDefault="00385286" w:rsidP="00385286">
      <w:pPr>
        <w:pStyle w:val="Paragraphedeliste"/>
      </w:pPr>
      <w:r w:rsidRPr="00385286">
        <w:t>Le site ArianeWeb diffuse les décisions du Conseil d’État sous une forme « anonymisée » pour plusieurs raisons juridiques et pratiques :</w:t>
      </w:r>
    </w:p>
    <w:p w14:paraId="0F5EB581" w14:textId="77777777" w:rsidR="00385286" w:rsidRPr="00385286" w:rsidRDefault="00385286" w:rsidP="00385286">
      <w:pPr>
        <w:pStyle w:val="Paragraphedeliste"/>
        <w:numPr>
          <w:ilvl w:val="0"/>
          <w:numId w:val="17"/>
        </w:numPr>
      </w:pPr>
      <w:r w:rsidRPr="00385286">
        <w:rPr>
          <w:b/>
          <w:bCs/>
        </w:rPr>
        <w:t>Protection de la vie privée des personnes physiques</w:t>
      </w:r>
      <w:r w:rsidRPr="00385286">
        <w:br/>
        <w:t xml:space="preserve">Même si le nom de la commune et les dates d’élection sont publics, les décisions du Conseil d’État concernent souvent des </w:t>
      </w:r>
      <w:r w:rsidRPr="00385286">
        <w:rPr>
          <w:i/>
          <w:iCs/>
        </w:rPr>
        <w:t>particuliers</w:t>
      </w:r>
      <w:r w:rsidRPr="00385286">
        <w:t xml:space="preserve"> (candidats, membres d’équipes de campagne, fonctionnaires…) dont le droit à la protection des données personnelles reste applicable. En France, le RGPD impose de limiter la divulgation d’informations permettant d’identifier directement une personne, sauf lorsqu’il existe un intérêt public clairement justifié. L’anonymisation permet donc de respecter ce cadre tout en rendant la décision consultable.</w:t>
      </w:r>
    </w:p>
    <w:p w14:paraId="3F65CFC9" w14:textId="77777777" w:rsidR="00385286" w:rsidRPr="00385286" w:rsidRDefault="00385286" w:rsidP="00385286">
      <w:pPr>
        <w:pStyle w:val="Paragraphedeliste"/>
        <w:numPr>
          <w:ilvl w:val="0"/>
          <w:numId w:val="17"/>
        </w:numPr>
      </w:pPr>
      <w:r w:rsidRPr="00385286">
        <w:rPr>
          <w:b/>
          <w:bCs/>
        </w:rPr>
        <w:t>Principe de neutralité de la juridiction</w:t>
      </w:r>
      <w:r w:rsidRPr="00385286">
        <w:br/>
        <w:t>Le Conseil d’État publie ses arrêts et décisions de façon neutre afin de ne pas favoriser ou stigmatiser des acteurs politiques particuliers. Masquer les noms évite que le texte juridique devienne, à tort, un outil de campagne médiatique ou de harcèlement ciblé.</w:t>
      </w:r>
    </w:p>
    <w:p w14:paraId="3FE11528" w14:textId="02536DA7" w:rsidR="00385286" w:rsidRPr="00385286" w:rsidRDefault="00385286" w:rsidP="00385286">
      <w:pPr>
        <w:pStyle w:val="Paragraphedeliste"/>
        <w:numPr>
          <w:ilvl w:val="0"/>
          <w:numId w:val="17"/>
        </w:numPr>
      </w:pPr>
      <w:r w:rsidRPr="00385286">
        <w:rPr>
          <w:b/>
          <w:bCs/>
        </w:rPr>
        <w:t>Faciliter la diffusion large</w:t>
      </w:r>
      <w:r>
        <w:rPr>
          <w:b/>
          <w:bCs/>
        </w:rPr>
        <w:t xml:space="preserve"> de la jurisprudence (et participer ainsi au Service public de la diffusion du droit par l’internet)</w:t>
      </w:r>
      <w:r w:rsidRPr="00385286">
        <w:br/>
        <w:t>En retirant les références nominatives, ArianeWeb rend le document exploitable par un public plus large (chercheurs, journalistes, étudiants) sans devoir vérifier chaque fois que la diffusion respecte les droits d’auteur ou les exigences de confidentialité. Cela évite également les demandes de retrait qui pourraient survenir si un individu estimait que son identité était exposée de manière injustifiée.</w:t>
      </w:r>
    </w:p>
    <w:p w14:paraId="38F56FC8" w14:textId="77777777" w:rsidR="00385286" w:rsidRPr="00385286" w:rsidRDefault="00385286" w:rsidP="00385286">
      <w:pPr>
        <w:pStyle w:val="Paragraphedeliste"/>
        <w:numPr>
          <w:ilvl w:val="0"/>
          <w:numId w:val="17"/>
        </w:numPr>
      </w:pPr>
      <w:r w:rsidRPr="00385286">
        <w:rPr>
          <w:b/>
          <w:bCs/>
        </w:rPr>
        <w:t>Conformité avec les pratiques de la jurisprudence administrative</w:t>
      </w:r>
      <w:r w:rsidRPr="00385286">
        <w:br/>
        <w:t xml:space="preserve">De nombreux arrêts administratifs sont publiés sous forme « anonymisée » (souvent désignés par les termes </w:t>
      </w:r>
      <w:r w:rsidRPr="00385286">
        <w:rPr>
          <w:i/>
          <w:iCs/>
        </w:rPr>
        <w:t>demandeur</w:t>
      </w:r>
      <w:r w:rsidRPr="00385286">
        <w:t xml:space="preserve">, </w:t>
      </w:r>
      <w:r w:rsidRPr="00385286">
        <w:rPr>
          <w:i/>
          <w:iCs/>
        </w:rPr>
        <w:t>défendeur</w:t>
      </w:r>
      <w:r w:rsidRPr="00385286">
        <w:t xml:space="preserve">, ou simplement </w:t>
      </w:r>
      <w:r w:rsidRPr="00385286">
        <w:rPr>
          <w:i/>
          <w:iCs/>
        </w:rPr>
        <w:t>la partie</w:t>
      </w:r>
      <w:r w:rsidRPr="00385286">
        <w:t>). Cette pratique est bien ancrée dans la tradition de la jurisprudence française et s’applique aussi aux décisions du Conseil d’État relatives aux élections.</w:t>
      </w:r>
    </w:p>
    <w:p w14:paraId="3ACE13BD" w14:textId="77777777" w:rsidR="00385286" w:rsidRPr="00385286" w:rsidRDefault="00385286" w:rsidP="00385286">
      <w:pPr>
        <w:pStyle w:val="Paragraphedeliste"/>
        <w:numPr>
          <w:ilvl w:val="0"/>
          <w:numId w:val="17"/>
        </w:numPr>
      </w:pPr>
      <w:r w:rsidRPr="00385286">
        <w:rPr>
          <w:b/>
          <w:bCs/>
        </w:rPr>
        <w:t>Possibilité de recouper les informations ailleurs</w:t>
      </w:r>
      <w:r w:rsidRPr="00385286">
        <w:br/>
        <w:t xml:space="preserve">Comme vous le soulignez, les noms des têtes de liste sont déjà accessibles via la presse locale, les sites officiels des mairies ou la préfecture. L’objectif d’ArianeWeb n’est pas de fournir une base de données exhaustive de ces identités, mais de rendre le </w:t>
      </w:r>
      <w:r w:rsidRPr="00385286">
        <w:rPr>
          <w:b/>
          <w:bCs/>
        </w:rPr>
        <w:lastRenderedPageBreak/>
        <w:t>contenu juridique</w:t>
      </w:r>
      <w:r w:rsidRPr="00385286">
        <w:t xml:space="preserve"> (motifs, raisonnement, portée) disponible. Les utilisateurs qui ont besoin des noms peuvent les obtenir par d’autres canaux, ce qui limite le risque de diffusion massive d’informations personnelles sensibles.</w:t>
      </w:r>
    </w:p>
    <w:p w14:paraId="71C4FD64" w14:textId="2D39D02D" w:rsidR="0089418E" w:rsidRDefault="0089418E" w:rsidP="00D03E4B">
      <w:pPr>
        <w:pStyle w:val="Paragraphedeliste"/>
      </w:pPr>
    </w:p>
    <w:p w14:paraId="1DF42917" w14:textId="77777777" w:rsidR="0089418E" w:rsidRDefault="0089418E" w:rsidP="00D03E4B">
      <w:pPr>
        <w:pStyle w:val="Paragraphedeliste"/>
      </w:pPr>
    </w:p>
    <w:p w14:paraId="25677A30" w14:textId="3E306D69" w:rsidR="00D03E4B" w:rsidRDefault="00D03E4B" w:rsidP="000709BE">
      <w:pPr>
        <w:pStyle w:val="Paragraphedeliste"/>
        <w:numPr>
          <w:ilvl w:val="0"/>
          <w:numId w:val="15"/>
        </w:numPr>
        <w:shd w:val="clear" w:color="auto" w:fill="E7E6E6" w:themeFill="background2"/>
        <w:spacing w:before="90" w:after="100" w:afterAutospacing="1"/>
        <w:ind w:left="426"/>
      </w:pPr>
      <w:r>
        <w:t>Que pensez-vous du second document ? Vous est-il utile pour comprendre la décision de justice ? 2 pt</w:t>
      </w:r>
    </w:p>
    <w:p w14:paraId="1806842E" w14:textId="77777777" w:rsidR="00D03E4B" w:rsidRDefault="00D03E4B" w:rsidP="00D03E4B">
      <w:pPr>
        <w:pStyle w:val="Paragraphedeliste"/>
      </w:pPr>
    </w:p>
    <w:p w14:paraId="62E22085" w14:textId="35F564C7" w:rsidR="00D03E4B" w:rsidRDefault="0089418E" w:rsidP="00D03E4B">
      <w:pPr>
        <w:pStyle w:val="Paragraphedeliste"/>
      </w:pPr>
      <w:r>
        <w:t>C’est un article de blog, par un avocat spécialiste de la matière. Il est bref et va à l’essentiel. On notera qu’il a été publié seulement quelques heures après la décision.</w:t>
      </w:r>
    </w:p>
    <w:p w14:paraId="26BE4D0B" w14:textId="77777777" w:rsidR="00D03E4B" w:rsidRDefault="00D03E4B" w:rsidP="00D03E4B">
      <w:pPr>
        <w:pStyle w:val="Paragraphedeliste"/>
      </w:pPr>
    </w:p>
    <w:p w14:paraId="31B75937" w14:textId="25044EF8" w:rsidR="00D03E4B" w:rsidRDefault="00D03E4B" w:rsidP="000709BE">
      <w:pPr>
        <w:pStyle w:val="Paragraphedeliste"/>
        <w:numPr>
          <w:ilvl w:val="0"/>
          <w:numId w:val="15"/>
        </w:numPr>
        <w:shd w:val="clear" w:color="auto" w:fill="E7E6E6" w:themeFill="background2"/>
        <w:spacing w:before="90" w:after="100" w:afterAutospacing="1"/>
        <w:ind w:left="426"/>
      </w:pPr>
      <w:r>
        <w:t>Pensez vous que l’interdiction prévue par le code électoral d’utiliser un format de papier plus grand que prévu est utile ? Dans quelles conditions cet utilisation aurait pu être une « manœuvre »  ? 2 pt</w:t>
      </w:r>
    </w:p>
    <w:p w14:paraId="09871A4C" w14:textId="5B5EF547" w:rsidR="00D03E4B" w:rsidRDefault="00D03E4B" w:rsidP="00D03E4B">
      <w:pPr>
        <w:pStyle w:val="Paragraphedeliste"/>
      </w:pPr>
    </w:p>
    <w:p w14:paraId="64F4940F" w14:textId="0D2C0802" w:rsidR="0089418E" w:rsidRDefault="0089418E" w:rsidP="00D03E4B">
      <w:pPr>
        <w:pStyle w:val="Paragraphedeliste"/>
      </w:pPr>
      <w:r>
        <w:t>L’objectif d’imposer un format aux professions de foi est d’assurer une égalité entre les candidats.</w:t>
      </w:r>
    </w:p>
    <w:p w14:paraId="6D3BF769" w14:textId="0371F064" w:rsidR="0089418E" w:rsidRDefault="0089418E" w:rsidP="00D03E4B">
      <w:pPr>
        <w:pStyle w:val="Paragraphedeliste"/>
      </w:pPr>
      <w:r>
        <w:t>Le juge a tout de même « instruit » cette infraction et conclut que « </w:t>
      </w:r>
      <w:r w:rsidRPr="0089418E">
        <w:t>cette seule circonstance n'est pas, eu égard notamment à la teneur de ce document, de nature à être regardée comme constitutive d'une manoeuvre susceptible de fausser les résultats de l'élection.</w:t>
      </w:r>
      <w:r>
        <w:t> »</w:t>
      </w:r>
    </w:p>
    <w:p w14:paraId="583DDD93" w14:textId="77777777" w:rsidR="00D03E4B" w:rsidRDefault="00D03E4B" w:rsidP="00D03E4B">
      <w:pPr>
        <w:pStyle w:val="Paragraphedeliste"/>
      </w:pPr>
    </w:p>
    <w:p w14:paraId="14C3631F" w14:textId="72009DF3" w:rsidR="00D03E4B" w:rsidRPr="00EA574C" w:rsidRDefault="00D03E4B" w:rsidP="000709BE">
      <w:pPr>
        <w:pStyle w:val="Paragraphedeliste"/>
        <w:numPr>
          <w:ilvl w:val="0"/>
          <w:numId w:val="15"/>
        </w:numPr>
        <w:shd w:val="clear" w:color="auto" w:fill="E7E6E6" w:themeFill="background2"/>
        <w:spacing w:before="90" w:after="100" w:afterAutospacing="1"/>
        <w:ind w:left="426"/>
      </w:pPr>
      <w:r>
        <w:t>L’usage de l’intelligence artificielle dans les campagnes électorales, d’après cette décision, est-il prohibé ? Dans quel(s) cas cet usage aurait pu conduire à l’annulation de l’élection ?</w:t>
      </w:r>
      <w:r w:rsidR="00CC0D46">
        <w:t xml:space="preserve"> 5 pt</w:t>
      </w:r>
    </w:p>
    <w:p w14:paraId="5ADD699F" w14:textId="799BFE8C" w:rsidR="00B66CAE" w:rsidRDefault="00B66CAE" w:rsidP="00D03E4B">
      <w:pPr>
        <w:pStyle w:val="Paragraphedeliste"/>
      </w:pPr>
    </w:p>
    <w:p w14:paraId="6F584875" w14:textId="3A2D89B6" w:rsidR="0089418E" w:rsidRPr="0089418E" w:rsidRDefault="0089418E" w:rsidP="0089418E">
      <w:pPr>
        <w:pStyle w:val="Paragraphedeliste"/>
      </w:pPr>
      <w:r w:rsidRPr="0089418E">
        <w:t>Le Conseil d’État a jugé que le recours à l’intelligence artificielle pour rédiger la profession de foi d’un candidat n’entraîne « aucune incidence sur la régularité des opérations électorales ».</w:t>
      </w:r>
    </w:p>
    <w:p w14:paraId="28E0A8B1" w14:textId="77777777" w:rsidR="0089418E" w:rsidRPr="0089418E" w:rsidRDefault="0089418E" w:rsidP="0089418E">
      <w:pPr>
        <w:pStyle w:val="Paragraphedeliste"/>
      </w:pPr>
      <w:r w:rsidRPr="0089418E">
        <w:t>Ainsi, l’usage de l’IA n’est pas en soi prohibé ; il reste soumis aux règles classiques du droit électoral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89418E" w:rsidRPr="0089418E" w14:paraId="1951A9B0" w14:textId="77777777" w:rsidTr="0089418E">
        <w:trPr>
          <w:tblHeader/>
          <w:tblCellSpacing w:w="15" w:type="dxa"/>
        </w:trPr>
        <w:tc>
          <w:tcPr>
            <w:tcW w:w="0" w:type="auto"/>
            <w:vAlign w:val="center"/>
            <w:hideMark/>
          </w:tcPr>
          <w:p w14:paraId="4DB44F43" w14:textId="77777777" w:rsidR="0089418E" w:rsidRPr="0089418E" w:rsidRDefault="0089418E" w:rsidP="0089418E">
            <w:pPr>
              <w:pStyle w:val="Paragraphedeliste"/>
              <w:rPr>
                <w:b/>
                <w:bCs/>
              </w:rPr>
            </w:pPr>
            <w:r w:rsidRPr="0089418E">
              <w:rPr>
                <w:b/>
                <w:bCs/>
              </w:rPr>
              <w:t>Situation pouvant entraîner l’annulation de l’élection</w:t>
            </w:r>
          </w:p>
        </w:tc>
      </w:tr>
      <w:tr w:rsidR="0089418E" w:rsidRPr="0089418E" w14:paraId="0AC360FD" w14:textId="77777777" w:rsidTr="0089418E">
        <w:trPr>
          <w:tblCellSpacing w:w="15" w:type="dxa"/>
        </w:trPr>
        <w:tc>
          <w:tcPr>
            <w:tcW w:w="0" w:type="auto"/>
            <w:vAlign w:val="center"/>
            <w:hideMark/>
          </w:tcPr>
          <w:p w14:paraId="6CE79170" w14:textId="77777777" w:rsidR="0089418E" w:rsidRPr="0089418E" w:rsidRDefault="0089418E" w:rsidP="0089418E">
            <w:pPr>
              <w:pStyle w:val="Paragraphedeliste"/>
            </w:pPr>
            <w:r w:rsidRPr="0089418E">
              <w:rPr>
                <w:b/>
                <w:bCs/>
              </w:rPr>
              <w:t>Violation du principe de neutralité / loyauté</w:t>
            </w:r>
            <w:r w:rsidRPr="0089418E">
              <w:t> : diffusion d’un message qui constitue une propagande électorale non autorisée (ex. : promotion excessive d’un candidat ou d’un parti, utilisation d’un ton injurieux ou diffamatoire).</w:t>
            </w:r>
          </w:p>
        </w:tc>
      </w:tr>
      <w:tr w:rsidR="0089418E" w:rsidRPr="0089418E" w14:paraId="51B40965" w14:textId="77777777" w:rsidTr="0089418E">
        <w:trPr>
          <w:tblCellSpacing w:w="15" w:type="dxa"/>
        </w:trPr>
        <w:tc>
          <w:tcPr>
            <w:tcW w:w="0" w:type="auto"/>
            <w:vAlign w:val="center"/>
            <w:hideMark/>
          </w:tcPr>
          <w:p w14:paraId="046C8196" w14:textId="77777777" w:rsidR="0089418E" w:rsidRPr="0089418E" w:rsidRDefault="0089418E" w:rsidP="0089418E">
            <w:pPr>
              <w:pStyle w:val="Paragraphedeliste"/>
            </w:pPr>
            <w:r w:rsidRPr="0089418E">
              <w:rPr>
                <w:b/>
                <w:bCs/>
              </w:rPr>
              <w:t>Non</w:t>
            </w:r>
            <w:r w:rsidRPr="0089418E">
              <w:rPr>
                <w:b/>
                <w:bCs/>
              </w:rPr>
              <w:noBreakHyphen/>
              <w:t>respect du délai de campagne</w:t>
            </w:r>
            <w:r w:rsidRPr="0089418E">
              <w:t> : diffusion d’un contenu IA après le 1er jour du sixième mois précédant le scrutin (pour les municipales, dès le 1 septembre 2025) alors que le texte vise à influencer les électeurs.</w:t>
            </w:r>
          </w:p>
        </w:tc>
      </w:tr>
      <w:tr w:rsidR="0089418E" w:rsidRPr="0089418E" w14:paraId="638B91E3" w14:textId="77777777" w:rsidTr="0089418E">
        <w:trPr>
          <w:tblCellSpacing w:w="15" w:type="dxa"/>
        </w:trPr>
        <w:tc>
          <w:tcPr>
            <w:tcW w:w="0" w:type="auto"/>
            <w:vAlign w:val="center"/>
            <w:hideMark/>
          </w:tcPr>
          <w:p w14:paraId="02D9407C" w14:textId="3A6F6173" w:rsidR="0089418E" w:rsidRPr="0089418E" w:rsidRDefault="0089418E" w:rsidP="0089418E">
            <w:pPr>
              <w:pStyle w:val="Paragraphedeliste"/>
            </w:pPr>
            <w:r w:rsidRPr="0089418E">
              <w:rPr>
                <w:b/>
                <w:bCs/>
              </w:rPr>
              <w:t>Infraction aux règles de financement</w:t>
            </w:r>
            <w:r w:rsidR="00385286">
              <w:rPr>
                <w:b/>
                <w:bCs/>
              </w:rPr>
              <w:t>, même s’il s’agit d’une commune de moins de 9000 habitants, non soumises au dépôt du compte de campagne, les règles générales du financement des campagnes s’appliquent</w:t>
            </w:r>
            <w:r w:rsidRPr="0089418E">
              <w:t xml:space="preserve"> : utilisation de fonds </w:t>
            </w:r>
            <w:r w:rsidR="00385286">
              <w:t>de personnes morales, ou de financements étrangers,</w:t>
            </w:r>
            <w:r w:rsidRPr="0089418E">
              <w:t xml:space="preserve"> pour la création ou la diffusion du contenu IA, contrevenant aux articles L. 52</w:t>
            </w:r>
            <w:r w:rsidRPr="0089418E">
              <w:noBreakHyphen/>
              <w:t>1 et suivants du Code électoral.</w:t>
            </w:r>
          </w:p>
        </w:tc>
      </w:tr>
      <w:tr w:rsidR="0089418E" w:rsidRPr="0089418E" w14:paraId="5489776B" w14:textId="77777777" w:rsidTr="0089418E">
        <w:trPr>
          <w:tblCellSpacing w:w="15" w:type="dxa"/>
        </w:trPr>
        <w:tc>
          <w:tcPr>
            <w:tcW w:w="0" w:type="auto"/>
            <w:vAlign w:val="center"/>
            <w:hideMark/>
          </w:tcPr>
          <w:p w14:paraId="7C689E2F" w14:textId="77777777" w:rsidR="0089418E" w:rsidRPr="0089418E" w:rsidRDefault="0089418E" w:rsidP="0089418E">
            <w:pPr>
              <w:pStyle w:val="Paragraphedeliste"/>
            </w:pPr>
            <w:r w:rsidRPr="0089418E">
              <w:rPr>
                <w:b/>
                <w:bCs/>
              </w:rPr>
              <w:t>Diffusion de fausses informations ou de contenus manipulés</w:t>
            </w:r>
            <w:r w:rsidRPr="0089418E">
              <w:t> : recours à l’IA pour créer des deep</w:t>
            </w:r>
            <w:r w:rsidRPr="0089418E">
              <w:noBreakHyphen/>
              <w:t>fakes ou des allégations mensongères susceptibles d’altérer le jugement des électeurs.</w:t>
            </w:r>
          </w:p>
        </w:tc>
      </w:tr>
      <w:tr w:rsidR="0089418E" w:rsidRPr="0089418E" w14:paraId="67E9B386" w14:textId="77777777" w:rsidTr="0089418E">
        <w:trPr>
          <w:tblCellSpacing w:w="15" w:type="dxa"/>
        </w:trPr>
        <w:tc>
          <w:tcPr>
            <w:tcW w:w="0" w:type="auto"/>
            <w:vAlign w:val="center"/>
            <w:hideMark/>
          </w:tcPr>
          <w:p w14:paraId="38B737F0" w14:textId="77777777" w:rsidR="0089418E" w:rsidRPr="0089418E" w:rsidRDefault="0089418E" w:rsidP="0089418E">
            <w:pPr>
              <w:pStyle w:val="Paragraphedeliste"/>
            </w:pPr>
            <w:r w:rsidRPr="0089418E">
              <w:rPr>
                <w:b/>
                <w:bCs/>
              </w:rPr>
              <w:t>Manquement aux obligations de transparence</w:t>
            </w:r>
            <w:r w:rsidRPr="0089418E">
              <w:t> : absence d’indication claire que le texte a été généré ou assisté par une IA, ce qui peut être considéré comme une forme de tromperie.</w:t>
            </w:r>
          </w:p>
        </w:tc>
      </w:tr>
    </w:tbl>
    <w:p w14:paraId="53411A1C" w14:textId="77777777" w:rsidR="0089418E" w:rsidRDefault="0089418E" w:rsidP="00D03E4B">
      <w:pPr>
        <w:pStyle w:val="Paragraphedeliste"/>
      </w:pPr>
    </w:p>
    <w:p w14:paraId="1922D718" w14:textId="68A27CD9" w:rsidR="00554F4D" w:rsidRDefault="00554F4D">
      <w:pPr>
        <w:spacing w:after="160" w:line="259" w:lineRule="auto"/>
        <w:rPr>
          <w:rFonts w:eastAsia="Times New Roman"/>
          <w:lang w:eastAsia="en-US"/>
        </w:rPr>
      </w:pPr>
      <w:r>
        <w:lastRenderedPageBreak/>
        <w:br w:type="page"/>
      </w:r>
    </w:p>
    <w:p w14:paraId="3C9C7576" w14:textId="3FC3189C" w:rsidR="00554F4D" w:rsidRDefault="00554F4D" w:rsidP="00D03E4B">
      <w:pPr>
        <w:pStyle w:val="Paragraphedeliste"/>
      </w:pPr>
      <w:r>
        <w:lastRenderedPageBreak/>
        <w:t>Corrigé bonus : résultat par une IA à la question juridique posée</w:t>
      </w:r>
    </w:p>
    <w:p w14:paraId="3A93F67C" w14:textId="5963B668" w:rsidR="00554F4D" w:rsidRDefault="00554F4D" w:rsidP="00D03E4B">
      <w:pPr>
        <w:pStyle w:val="Paragraphedeliste"/>
      </w:pPr>
    </w:p>
    <w:p w14:paraId="615998EF" w14:textId="49A32D00" w:rsidR="00554F4D" w:rsidRDefault="00554F4D" w:rsidP="00D03E4B">
      <w:pPr>
        <w:pStyle w:val="Paragraphedeliste"/>
      </w:pPr>
      <w:r>
        <w:t>Source = Lum</w:t>
      </w:r>
      <w:r w:rsidR="00385286">
        <w:t>o</w:t>
      </w:r>
      <w:r>
        <w:t xml:space="preserve"> (Proton)</w:t>
      </w:r>
    </w:p>
    <w:p w14:paraId="7B8CAC29" w14:textId="5EB5A1FF" w:rsidR="00554F4D" w:rsidRDefault="00554F4D" w:rsidP="00D03E4B">
      <w:pPr>
        <w:pStyle w:val="Paragraphedeliste"/>
      </w:pPr>
    </w:p>
    <w:p w14:paraId="79148C46" w14:textId="4A3781EB" w:rsidR="00554F4D" w:rsidRDefault="00554F4D" w:rsidP="00D03E4B">
      <w:pPr>
        <w:pStyle w:val="Paragraphedeliste"/>
      </w:pPr>
      <w:r>
        <w:t xml:space="preserve">En France, il est techniquement possible de demander à une </w:t>
      </w:r>
      <w:r>
        <w:rPr>
          <w:rStyle w:val="il"/>
        </w:rPr>
        <w:t>IA</w:t>
      </w:r>
      <w:r>
        <w:t xml:space="preserve"> générative de concevoir une profession de foi pour une campagne municipale, mais cela soulève des questions juridiques et éthiques.</w:t>
      </w:r>
      <w:r>
        <w:br/>
      </w:r>
      <w:r>
        <w:br/>
        <w:t>**Cadre juridique et réglementaire :**</w:t>
      </w:r>
      <w:r>
        <w:br/>
        <w:t>- La réglementation électorale française n’interdit pas explicitement l’utilisation de l’</w:t>
      </w:r>
      <w:r>
        <w:rPr>
          <w:rStyle w:val="il"/>
        </w:rPr>
        <w:t>IA</w:t>
      </w:r>
      <w:r>
        <w:t xml:space="preserve"> pour rédiger une profession de foi. Cependant, le contenu doit respecter les règles générales de loyauté, de transparence et de non-tromperie envers les électeurs.</w:t>
      </w:r>
      <w:r>
        <w:br/>
        <w:t xml:space="preserve">- Selon une décision récente, le simple fait qu’une profession de foi semble avoir été écrite par une </w:t>
      </w:r>
      <w:r>
        <w:rPr>
          <w:rStyle w:val="il"/>
        </w:rPr>
        <w:t>IA</w:t>
      </w:r>
      <w:r>
        <w:t xml:space="preserve"> ne suffit pas à invalider une élection. Le tribunal a estimé que, même si cela était avéré, cela n’avait pas d’incidence sur la régularité des opérations électorales, sauf si cela induisait en erreur les électeurs sur l’origine des propositions ou constituait une manœuvre frauduleuse.</w:t>
      </w:r>
      <w:r>
        <w:br/>
        <w:t>- La profession de foi doit respecter les règles de forme (format, taille, etc.) et de fond (pas de propos trompeurs, diffamatoires, ou contraires à l’ordre public).</w:t>
      </w:r>
      <w:r>
        <w:br/>
      </w:r>
      <w:r>
        <w:br/>
        <w:t>**Risques et bonnes pratiques :**</w:t>
      </w:r>
      <w:r>
        <w:br/>
        <w:t>- **Transparence** : Si l’</w:t>
      </w:r>
      <w:r>
        <w:rPr>
          <w:rStyle w:val="il"/>
        </w:rPr>
        <w:t>IA</w:t>
      </w:r>
      <w:r>
        <w:t xml:space="preserve"> est utilisée, il est recommandé de l’indiquer clairement pour éviter toute accusation de tromperie ou de manque de transparence.</w:t>
      </w:r>
      <w:r>
        <w:br/>
        <w:t xml:space="preserve">- **Responsabilité** : Le candidat reste responsable du contenu de sa profession de foi, même si elle est générée par </w:t>
      </w:r>
      <w:r>
        <w:rPr>
          <w:rStyle w:val="il"/>
        </w:rPr>
        <w:t>IA</w:t>
      </w:r>
      <w:r>
        <w:t>. Il doit s’assurer que le texte est conforme à la réalité et à ses engagements.</w:t>
      </w:r>
      <w:r>
        <w:br/>
        <w:t>- **Risque de contestation** : Bien que l’utilisation de l’</w:t>
      </w:r>
      <w:r>
        <w:rPr>
          <w:rStyle w:val="il"/>
        </w:rPr>
        <w:t>IA</w:t>
      </w:r>
      <w:r>
        <w:t xml:space="preserve"> ne soit pas interdite, un adversaire politique pourrait tenter de contester la sincérité ou l’authenticité du document, surtout si le contenu semble déconnecté de la réalité locale ou des propositions du candidat.</w:t>
      </w:r>
      <w:r>
        <w:br/>
      </w:r>
      <w:r>
        <w:br/>
        <w:t xml:space="preserve">**Conclusion**  </w:t>
      </w:r>
      <w:r>
        <w:br/>
        <w:t xml:space="preserve">Oui, vous pouvez utiliser une </w:t>
      </w:r>
      <w:r>
        <w:rPr>
          <w:rStyle w:val="il"/>
        </w:rPr>
        <w:t>IA</w:t>
      </w:r>
      <w:r>
        <w:t xml:space="preserve"> pour rédiger une profession de foi, mais il est conseillé d’en assumer la paternité, de vérifier la conformité du contenu et d’éviter toute ambiguïté sur son origine. La transparence et la loyauté restent les maîtres-mots pour éviter tout risque de contestation.</w:t>
      </w:r>
    </w:p>
    <w:p w14:paraId="4E7FF314" w14:textId="14023A8F" w:rsidR="00554F4D" w:rsidRDefault="00554F4D" w:rsidP="00D03E4B">
      <w:pPr>
        <w:pStyle w:val="Paragraphedeliste"/>
      </w:pPr>
    </w:p>
    <w:p w14:paraId="348D4675" w14:textId="607ED65E" w:rsidR="00385286" w:rsidRDefault="00385286" w:rsidP="00D03E4B">
      <w:pPr>
        <w:pStyle w:val="Paragraphedeliste"/>
      </w:pPr>
      <w:r>
        <w:t xml:space="preserve">Approfondissement : </w:t>
      </w:r>
    </w:p>
    <w:p w14:paraId="7CF2AB49" w14:textId="77777777" w:rsidR="00385286" w:rsidRDefault="00385286" w:rsidP="00D03E4B">
      <w:pPr>
        <w:pStyle w:val="Paragraphedeliste"/>
      </w:pPr>
    </w:p>
    <w:p w14:paraId="627F2E84" w14:textId="77777777" w:rsidR="00554F4D" w:rsidRDefault="00554F4D" w:rsidP="00554F4D">
      <w:r>
        <w:t>L’</w:t>
      </w:r>
      <w:r>
        <w:rPr>
          <w:rStyle w:val="il"/>
        </w:rPr>
        <w:t>intelligence</w:t>
      </w:r>
      <w:r>
        <w:t xml:space="preserve"> </w:t>
      </w:r>
      <w:r>
        <w:rPr>
          <w:rStyle w:val="il"/>
        </w:rPr>
        <w:t>artificielle</w:t>
      </w:r>
      <w:r>
        <w:t xml:space="preserve"> (</w:t>
      </w:r>
      <w:r>
        <w:rPr>
          <w:rStyle w:val="il"/>
        </w:rPr>
        <w:t>IA</w:t>
      </w:r>
      <w:r>
        <w:t>) a une influence croissante dans les campagnes électorales en France, notamment à travers la personnalisation des messages, la génération de contenus (images, vidéos, discours), et l’analyse de données pour cibler les électeurs. Cependant, son utilisation est désormais encadrée par des règles strictes, principalement issues du règlement européen sur l’</w:t>
      </w:r>
      <w:r>
        <w:rPr>
          <w:rStyle w:val="il"/>
        </w:rPr>
        <w:t>IA</w:t>
      </w:r>
      <w:r>
        <w:t xml:space="preserve"> (AI Act), qui s’applique progressivement depuis 2025.</w:t>
      </w:r>
    </w:p>
    <w:p w14:paraId="44285818" w14:textId="77777777" w:rsidR="00554F4D" w:rsidRDefault="00554F4D" w:rsidP="00554F4D"/>
    <w:p w14:paraId="5AC857E6" w14:textId="77777777" w:rsidR="00554F4D" w:rsidRDefault="00554F4D" w:rsidP="00554F4D">
      <w:r>
        <w:t>**Réglementation et contrôle en France et en Europe :**</w:t>
      </w:r>
    </w:p>
    <w:p w14:paraId="52E101D3" w14:textId="77777777" w:rsidR="00554F4D" w:rsidRDefault="00554F4D" w:rsidP="00554F4D">
      <w:r>
        <w:t>- Le règlement européen sur l’</w:t>
      </w:r>
      <w:r>
        <w:rPr>
          <w:rStyle w:val="il"/>
        </w:rPr>
        <w:t>IA</w:t>
      </w:r>
      <w:r>
        <w:t xml:space="preserve"> (AI Act) interdit les pratiques présentant des risques inacceptables pour la démocratie, comme la manipulation des résultats électoraux ou l’exploitation de la vulnérabilité des citoyens. Les systèmes d’</w:t>
      </w:r>
      <w:r>
        <w:rPr>
          <w:rStyle w:val="il"/>
        </w:rPr>
        <w:t>IA</w:t>
      </w:r>
      <w:r>
        <w:t xml:space="preserve"> utilisés dans les campagnes doivent respecter des obligations de transparence, notamment l’identification claire des </w:t>
      </w:r>
      <w:r>
        <w:lastRenderedPageBreak/>
        <w:t xml:space="preserve">contenus générés par </w:t>
      </w:r>
      <w:r>
        <w:rPr>
          <w:rStyle w:val="il"/>
        </w:rPr>
        <w:t>IA</w:t>
      </w:r>
      <w:r>
        <w:t xml:space="preserve"> (mention « généré par l’</w:t>
      </w:r>
      <w:r>
        <w:rPr>
          <w:rStyle w:val="il"/>
        </w:rPr>
        <w:t>IA</w:t>
      </w:r>
      <w:r>
        <w:t xml:space="preserve"> » ou filigrane) pour éviter la désinformation et la manipulation de l’opinion publique[:refs](0,3,4,14).</w:t>
      </w:r>
    </w:p>
    <w:p w14:paraId="1D0FCB61" w14:textId="77777777" w:rsidR="00554F4D" w:rsidRDefault="00554F4D" w:rsidP="00554F4D">
      <w:r>
        <w:t>- La CNIL (Commission nationale de l’informatique et des libertés) joue un rôle clé dans le contrôle de l’impact de l’</w:t>
      </w:r>
      <w:r>
        <w:rPr>
          <w:rStyle w:val="il"/>
        </w:rPr>
        <w:t>IA</w:t>
      </w:r>
      <w:r>
        <w:t xml:space="preserve"> sur la protection des données personnelles et la loyauté du débat électoral. Elle peut sanctionner les abus et participe à des contrôles conjoints avec d’autres autorités européennes[:refs](21).</w:t>
      </w:r>
    </w:p>
    <w:p w14:paraId="01FA05E9" w14:textId="77777777" w:rsidR="00554F4D" w:rsidRDefault="00554F4D" w:rsidP="00554F4D">
      <w:r>
        <w:t>- En cas de litige, l’administration de la preuve numérique devient un enjeu majeur, et les candidats doivent s’assurer que leurs outils respectent le cadre européen, sous peine de contestation devant le juge électoral[:refs](1).</w:t>
      </w:r>
    </w:p>
    <w:p w14:paraId="6FC15B90" w14:textId="77777777" w:rsidR="00554F4D" w:rsidRDefault="00554F4D" w:rsidP="00554F4D"/>
    <w:p w14:paraId="67E28BB0" w14:textId="77777777" w:rsidR="00554F4D" w:rsidRDefault="00554F4D" w:rsidP="00554F4D">
      <w:r>
        <w:t>**Interdictions et risques :**</w:t>
      </w:r>
    </w:p>
    <w:p w14:paraId="7915D0C0" w14:textId="77777777" w:rsidR="00554F4D" w:rsidRDefault="00554F4D" w:rsidP="00554F4D">
      <w:r>
        <w:t>- L’</w:t>
      </w:r>
      <w:r>
        <w:rPr>
          <w:rStyle w:val="il"/>
        </w:rPr>
        <w:t>IA</w:t>
      </w:r>
      <w:r>
        <w:t xml:space="preserve"> ne doit pas être utilisée pour exploiter la vulnérabilité des électeurs (enfants, personnes handicapées, en situation de précarité) ou pour diffuser des deepfakes et de la désinformation, sous peine de sanctions[:refs](5,15).</w:t>
      </w:r>
    </w:p>
    <w:p w14:paraId="54F65294" w14:textId="77777777" w:rsidR="00554F4D" w:rsidRDefault="00554F4D" w:rsidP="00554F4D">
      <w:r>
        <w:t xml:space="preserve">- Les contenus générés par </w:t>
      </w:r>
      <w:r>
        <w:rPr>
          <w:rStyle w:val="il"/>
        </w:rPr>
        <w:t>IA</w:t>
      </w:r>
      <w:r>
        <w:t xml:space="preserve"> doivent être clairement identifiés pour éviter toute confusion ou manipulation.</w:t>
      </w:r>
    </w:p>
    <w:p w14:paraId="08CAE949" w14:textId="77777777" w:rsidR="00554F4D" w:rsidRDefault="00554F4D" w:rsidP="00554F4D"/>
    <w:p w14:paraId="6B64501C" w14:textId="77777777" w:rsidR="00554F4D" w:rsidRDefault="00554F4D" w:rsidP="00554F4D">
      <w:r>
        <w:t>**Conclusion**  </w:t>
      </w:r>
    </w:p>
    <w:p w14:paraId="02624407" w14:textId="77777777" w:rsidR="00554F4D" w:rsidRDefault="00554F4D" w:rsidP="00554F4D">
      <w:r>
        <w:t>L’</w:t>
      </w:r>
      <w:r>
        <w:rPr>
          <w:rStyle w:val="il"/>
        </w:rPr>
        <w:t>IA</w:t>
      </w:r>
      <w:r>
        <w:t xml:space="preserve"> est autorisée dans les campagnes électorales en France, mais son utilisation est strictement réglementée et contrôlée par l’UE et la CNIL. L’objectif est de concilier innovation et protection de la démocratie, en évitant les dérives et en garantissant la transparence.</w:t>
      </w:r>
    </w:p>
    <w:p w14:paraId="0ED86BC8" w14:textId="77777777" w:rsidR="00554F4D" w:rsidRDefault="00554F4D" w:rsidP="00554F4D"/>
    <w:p w14:paraId="1FAB83B8" w14:textId="77777777" w:rsidR="00554F4D" w:rsidRDefault="00554F4D" w:rsidP="00554F4D">
      <w:r>
        <w:t>Souhaitez-vous des exemples concrets d’utilisation de l’</w:t>
      </w:r>
      <w:r>
        <w:rPr>
          <w:rStyle w:val="il"/>
        </w:rPr>
        <w:t>IA</w:t>
      </w:r>
      <w:r>
        <w:t xml:space="preserve"> dans les campagnes récentes, ou des détails sur les sanctions encourues en cas de non-respect des règles ?</w:t>
      </w:r>
    </w:p>
    <w:p w14:paraId="11E8ECD5" w14:textId="77777777" w:rsidR="00554F4D" w:rsidRDefault="00554F4D" w:rsidP="00554F4D"/>
    <w:p w14:paraId="2FD269B1" w14:textId="77777777" w:rsidR="00554F4D" w:rsidRDefault="00554F4D" w:rsidP="00554F4D"/>
    <w:p w14:paraId="362D7BA0" w14:textId="77777777" w:rsidR="00554F4D" w:rsidRDefault="00554F4D" w:rsidP="00554F4D">
      <w:r>
        <w:t>---------</w:t>
      </w:r>
    </w:p>
    <w:p w14:paraId="09EC782E" w14:textId="77777777" w:rsidR="00554F4D" w:rsidRDefault="00554F4D" w:rsidP="00554F4D"/>
    <w:p w14:paraId="4FCB2206" w14:textId="77777777" w:rsidR="00554F4D" w:rsidRDefault="00554F4D" w:rsidP="00554F4D">
      <w:r>
        <w:t>Voici quelques exemples concrets d’utilisation de l’</w:t>
      </w:r>
      <w:r>
        <w:rPr>
          <w:rStyle w:val="il"/>
        </w:rPr>
        <w:t>intelligence</w:t>
      </w:r>
      <w:r>
        <w:t xml:space="preserve"> </w:t>
      </w:r>
      <w:r>
        <w:rPr>
          <w:rStyle w:val="il"/>
        </w:rPr>
        <w:t>artificielle</w:t>
      </w:r>
      <w:r>
        <w:t xml:space="preserve"> dans les campagnes électorales en France en 2025 :</w:t>
      </w:r>
    </w:p>
    <w:p w14:paraId="3EE52B8D" w14:textId="77777777" w:rsidR="00554F4D" w:rsidRDefault="00554F4D" w:rsidP="00554F4D"/>
    <w:p w14:paraId="78C4A539" w14:textId="77777777" w:rsidR="00554F4D" w:rsidRDefault="00554F4D" w:rsidP="00554F4D">
      <w:r>
        <w:t xml:space="preserve">1. **Chatbots et assistants conversationnels** : Lors des législatives, une </w:t>
      </w:r>
      <w:r>
        <w:rPr>
          <w:rStyle w:val="il"/>
        </w:rPr>
        <w:t>IA</w:t>
      </w:r>
      <w:r>
        <w:t xml:space="preserve"> baptisée « ChatSecondTour » a été développée pour répondre aux questions des électeurs indécis et les inciter à voter pour le Nouveau Front populaire. Cet outil s’appuyait sur le programme électoral de la coalition et générait des argumentaires personnalisés, par exemple en répondant à des requêtes comme « Je ne vote pas pour des antisémites » ou « Je ne veux pas de Mélenchon comme Premier ministre » pour orienter le vote[:refs](26).</w:t>
      </w:r>
    </w:p>
    <w:p w14:paraId="2B037637" w14:textId="77777777" w:rsidR="00554F4D" w:rsidRDefault="00554F4D" w:rsidP="00554F4D"/>
    <w:p w14:paraId="3EDAF538" w14:textId="77777777" w:rsidR="00554F4D" w:rsidRDefault="00554F4D" w:rsidP="00554F4D">
      <w:r>
        <w:t xml:space="preserve">2. **Génération de visuels et de contenus** : Le parti Les Républicains a utilisé des visuels générés par </w:t>
      </w:r>
      <w:r>
        <w:rPr>
          <w:rStyle w:val="il"/>
        </w:rPr>
        <w:t>IA</w:t>
      </w:r>
      <w:r>
        <w:t xml:space="preserve"> pour sa campagne « La France des honnêtes gens », mettant en scène des « patriotes sincères » dans leur quotidien. Ces images, réalistes et adaptées à la cible, ont permis de renforcer l’impact visuel de la communication politique[:refs](27).</w:t>
      </w:r>
    </w:p>
    <w:p w14:paraId="70FE4BFE" w14:textId="77777777" w:rsidR="00554F4D" w:rsidRDefault="00554F4D" w:rsidP="00554F4D"/>
    <w:p w14:paraId="66B649A1" w14:textId="77777777" w:rsidR="00554F4D" w:rsidRDefault="00554F4D" w:rsidP="00554F4D">
      <w:r>
        <w:t xml:space="preserve">3. **Avatars et deepfakes** : Lors des élections européennes, la liste « Nous le peuple » a utilisé des avatars générés par </w:t>
      </w:r>
      <w:r>
        <w:rPr>
          <w:rStyle w:val="il"/>
        </w:rPr>
        <w:t>IA</w:t>
      </w:r>
      <w:r>
        <w:t xml:space="preserve"> (via le site </w:t>
      </w:r>
      <w:hyperlink r:id="rId17" w:tgtFrame="_blank" w:history="1">
        <w:r>
          <w:rPr>
            <w:rStyle w:val="Lienhypertexte"/>
          </w:rPr>
          <w:t>thispersondoesnotexist.com</w:t>
        </w:r>
      </w:hyperlink>
      <w:r>
        <w:t xml:space="preserve">) pour incarner des candidats fictifs sur leurs supports de campagne. La musique du clip officiel a également été générée par </w:t>
      </w:r>
      <w:r>
        <w:rPr>
          <w:rStyle w:val="il"/>
        </w:rPr>
        <w:t>IA</w:t>
      </w:r>
      <w:r>
        <w:t>, via le programme Suno. Ces techniques ont permis de créer une identité visuelle et sonore originale, tout en soulevant des questions sur la transparence et l’authenticité[:refs](31).</w:t>
      </w:r>
    </w:p>
    <w:p w14:paraId="7A339727" w14:textId="77777777" w:rsidR="00554F4D" w:rsidRDefault="00554F4D" w:rsidP="00554F4D"/>
    <w:p w14:paraId="283AA210" w14:textId="6A9E8F8C" w:rsidR="00554F4D" w:rsidRDefault="00554F4D" w:rsidP="00554F4D">
      <w:r>
        <w:lastRenderedPageBreak/>
        <w:t>4. **Analyse de données et ciblage** : Les équipes de campagne utilisent l’</w:t>
      </w:r>
      <w:r>
        <w:rPr>
          <w:rStyle w:val="il"/>
        </w:rPr>
        <w:t>IA</w:t>
      </w:r>
      <w:r>
        <w:t xml:space="preserve"> pour analyser en temps réel les tendances sur les réseaux sociaux, segmenter les électeurs, et adapter leur stratégie de communication. Par exemple, des algorithmes permettent de détecter les signaux faibles, d’anticiper les attaques adverses, ou de personnaliser les messages en fonction des aspirations des électeurs</w:t>
      </w:r>
    </w:p>
    <w:p w14:paraId="6C68130E" w14:textId="77777777" w:rsidR="00554F4D" w:rsidRDefault="00554F4D" w:rsidP="00554F4D"/>
    <w:p w14:paraId="6FAFF8B8" w14:textId="77777777" w:rsidR="00554F4D" w:rsidRDefault="00554F4D" w:rsidP="00554F4D">
      <w:r>
        <w:t>5. **Amélioration de la qualité des supports** : Certains partis ont utilisé l’</w:t>
      </w:r>
      <w:r>
        <w:rPr>
          <w:rStyle w:val="il"/>
        </w:rPr>
        <w:t>IA</w:t>
      </w:r>
      <w:r>
        <w:t xml:space="preserve"> pour améliorer la résolution de vidéos de campagne ou retoucher des affiches, afin de donner une image plus professionnelle et attractive[:refs](31).</w:t>
      </w:r>
    </w:p>
    <w:p w14:paraId="4CE595C4" w14:textId="77777777" w:rsidR="00554F4D" w:rsidRDefault="00554F4D" w:rsidP="00554F4D"/>
    <w:p w14:paraId="1EAF61D6" w14:textId="77777777" w:rsidR="00554F4D" w:rsidRDefault="00554F4D" w:rsidP="00554F4D">
      <w:r>
        <w:t>Ces exemples montrent que l’</w:t>
      </w:r>
      <w:r>
        <w:rPr>
          <w:rStyle w:val="il"/>
        </w:rPr>
        <w:t>IA</w:t>
      </w:r>
      <w:r>
        <w:t xml:space="preserve"> est devenue un outil stratégique pour optimiser la communication, cibler les électeurs et innover dans la propagande électorale, tout en posant des défis éthiques et réglementaires.</w:t>
      </w:r>
    </w:p>
    <w:p w14:paraId="49491C38" w14:textId="77777777" w:rsidR="00554F4D" w:rsidRDefault="00554F4D" w:rsidP="00554F4D"/>
    <w:p w14:paraId="334F562B" w14:textId="77777777" w:rsidR="00554F4D" w:rsidRPr="00EA574C" w:rsidRDefault="00554F4D" w:rsidP="00D03E4B">
      <w:pPr>
        <w:pStyle w:val="Paragraphedeliste"/>
      </w:pPr>
    </w:p>
    <w:sectPr w:rsidR="00554F4D" w:rsidRPr="00EA574C" w:rsidSect="00EB4626">
      <w:footerReference w:type="default" r:id="rId18"/>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3F018" w14:textId="77777777" w:rsidR="00383511" w:rsidRDefault="00383511" w:rsidP="002C00DA">
      <w:r>
        <w:separator/>
      </w:r>
    </w:p>
  </w:endnote>
  <w:endnote w:type="continuationSeparator" w:id="0">
    <w:p w14:paraId="23022501" w14:textId="77777777" w:rsidR="00383511" w:rsidRDefault="00383511" w:rsidP="002C0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567172"/>
      <w:docPartObj>
        <w:docPartGallery w:val="Page Numbers (Bottom of Page)"/>
        <w:docPartUnique/>
      </w:docPartObj>
    </w:sdtPr>
    <w:sdtEndPr/>
    <w:sdtContent>
      <w:p w14:paraId="0BB0B514" w14:textId="0B9F2C5E" w:rsidR="002C00DA" w:rsidRDefault="002C00DA">
        <w:pPr>
          <w:pStyle w:val="Pieddepage"/>
          <w:jc w:val="center"/>
        </w:pPr>
        <w:r>
          <w:fldChar w:fldCharType="begin"/>
        </w:r>
        <w:r>
          <w:instrText>PAGE   \* MERGEFORMAT</w:instrText>
        </w:r>
        <w:r>
          <w:fldChar w:fldCharType="separate"/>
        </w:r>
        <w:r w:rsidR="002B7C18">
          <w:rPr>
            <w:noProof/>
          </w:rPr>
          <w:t>17</w:t>
        </w:r>
        <w:r>
          <w:fldChar w:fldCharType="end"/>
        </w:r>
        <w:r>
          <w:t xml:space="preserve"> / </w:t>
        </w:r>
        <w:r w:rsidR="00EA574C">
          <w:t>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E788F" w14:textId="77777777" w:rsidR="00383511" w:rsidRDefault="00383511" w:rsidP="002C00DA">
      <w:r>
        <w:separator/>
      </w:r>
    </w:p>
  </w:footnote>
  <w:footnote w:type="continuationSeparator" w:id="0">
    <w:p w14:paraId="6DE7FDF3" w14:textId="77777777" w:rsidR="00383511" w:rsidRDefault="00383511" w:rsidP="002C0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26AB"/>
    <w:multiLevelType w:val="hybridMultilevel"/>
    <w:tmpl w:val="42288B6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B5640D"/>
    <w:multiLevelType w:val="multilevel"/>
    <w:tmpl w:val="10B6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527EF"/>
    <w:multiLevelType w:val="multilevel"/>
    <w:tmpl w:val="826E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6503F"/>
    <w:multiLevelType w:val="multilevel"/>
    <w:tmpl w:val="7C0A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47248"/>
    <w:multiLevelType w:val="hybridMultilevel"/>
    <w:tmpl w:val="74020624"/>
    <w:lvl w:ilvl="0" w:tplc="040C0011">
      <w:start w:val="1"/>
      <w:numFmt w:val="decimal"/>
      <w:lvlText w:val="%1)"/>
      <w:lvlJc w:val="left"/>
      <w:pPr>
        <w:ind w:left="720" w:hanging="360"/>
      </w:pPr>
      <w:rPr>
        <w:rFonts w:hint="default"/>
      </w:rPr>
    </w:lvl>
    <w:lvl w:ilvl="1" w:tplc="040C0019">
      <w:start w:val="1"/>
      <w:numFmt w:val="lowerLetter"/>
      <w:lvlText w:val="%2."/>
      <w:lvlJc w:val="left"/>
      <w:pPr>
        <w:ind w:left="1211"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26E2867"/>
    <w:multiLevelType w:val="hybridMultilevel"/>
    <w:tmpl w:val="083069F4"/>
    <w:lvl w:ilvl="0" w:tplc="9646AAE8">
      <w:start w:val="1"/>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6" w15:restartNumberingAfterBreak="0">
    <w:nsid w:val="18121DD2"/>
    <w:multiLevelType w:val="hybridMultilevel"/>
    <w:tmpl w:val="7392262E"/>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032D8B"/>
    <w:multiLevelType w:val="hybridMultilevel"/>
    <w:tmpl w:val="AFD4DDB0"/>
    <w:lvl w:ilvl="0" w:tplc="68BC667A">
      <w:start w:val="3"/>
      <w:numFmt w:val="decimal"/>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8" w15:restartNumberingAfterBreak="0">
    <w:nsid w:val="289A52E6"/>
    <w:multiLevelType w:val="multilevel"/>
    <w:tmpl w:val="231A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B659A"/>
    <w:multiLevelType w:val="hybridMultilevel"/>
    <w:tmpl w:val="0D3AD824"/>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E56406"/>
    <w:multiLevelType w:val="hybridMultilevel"/>
    <w:tmpl w:val="2DE2A2BA"/>
    <w:lvl w:ilvl="0" w:tplc="040C000F">
      <w:start w:val="1"/>
      <w:numFmt w:val="decimal"/>
      <w:lvlText w:val="%1."/>
      <w:lvlJc w:val="left"/>
      <w:pPr>
        <w:ind w:left="1713" w:hanging="360"/>
      </w:p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11" w15:restartNumberingAfterBreak="0">
    <w:nsid w:val="3AA8054E"/>
    <w:multiLevelType w:val="hybridMultilevel"/>
    <w:tmpl w:val="D57EE3F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FC76784"/>
    <w:multiLevelType w:val="hybridMultilevel"/>
    <w:tmpl w:val="418C087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72D2BCB"/>
    <w:multiLevelType w:val="multilevel"/>
    <w:tmpl w:val="AC7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A1230"/>
    <w:multiLevelType w:val="multilevel"/>
    <w:tmpl w:val="C97A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0744A8"/>
    <w:multiLevelType w:val="multilevel"/>
    <w:tmpl w:val="5344B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0F5133"/>
    <w:multiLevelType w:val="multilevel"/>
    <w:tmpl w:val="9538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9"/>
  </w:num>
  <w:num w:numId="4">
    <w:abstractNumId w:val="12"/>
  </w:num>
  <w:num w:numId="5">
    <w:abstractNumId w:val="1"/>
  </w:num>
  <w:num w:numId="6">
    <w:abstractNumId w:val="11"/>
  </w:num>
  <w:num w:numId="7">
    <w:abstractNumId w:val="13"/>
  </w:num>
  <w:num w:numId="8">
    <w:abstractNumId w:val="2"/>
  </w:num>
  <w:num w:numId="9">
    <w:abstractNumId w:val="4"/>
  </w:num>
  <w:num w:numId="10">
    <w:abstractNumId w:val="8"/>
  </w:num>
  <w:num w:numId="11">
    <w:abstractNumId w:val="3"/>
  </w:num>
  <w:num w:numId="12">
    <w:abstractNumId w:val="14"/>
  </w:num>
  <w:num w:numId="13">
    <w:abstractNumId w:val="16"/>
  </w:num>
  <w:num w:numId="14">
    <w:abstractNumId w:val="5"/>
  </w:num>
  <w:num w:numId="15">
    <w:abstractNumId w:val="10"/>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70"/>
    <w:rsid w:val="00067945"/>
    <w:rsid w:val="000709BE"/>
    <w:rsid w:val="000B3D66"/>
    <w:rsid w:val="000B6B1C"/>
    <w:rsid w:val="00117070"/>
    <w:rsid w:val="00170C41"/>
    <w:rsid w:val="001816BE"/>
    <w:rsid w:val="001D68FA"/>
    <w:rsid w:val="001F0569"/>
    <w:rsid w:val="002B7C18"/>
    <w:rsid w:val="002C00DA"/>
    <w:rsid w:val="00333289"/>
    <w:rsid w:val="00383511"/>
    <w:rsid w:val="00385286"/>
    <w:rsid w:val="003A2D9D"/>
    <w:rsid w:val="003B0E69"/>
    <w:rsid w:val="003C720D"/>
    <w:rsid w:val="00444CC1"/>
    <w:rsid w:val="0048343F"/>
    <w:rsid w:val="004D04EA"/>
    <w:rsid w:val="005009F2"/>
    <w:rsid w:val="00501BBE"/>
    <w:rsid w:val="005321B5"/>
    <w:rsid w:val="00534B4E"/>
    <w:rsid w:val="00554F4D"/>
    <w:rsid w:val="00563B12"/>
    <w:rsid w:val="005804D8"/>
    <w:rsid w:val="00581EF6"/>
    <w:rsid w:val="005F36D2"/>
    <w:rsid w:val="00661D0E"/>
    <w:rsid w:val="006758C1"/>
    <w:rsid w:val="006B0985"/>
    <w:rsid w:val="006E2A66"/>
    <w:rsid w:val="00714CBC"/>
    <w:rsid w:val="00760B8A"/>
    <w:rsid w:val="007B76D4"/>
    <w:rsid w:val="00801297"/>
    <w:rsid w:val="00822249"/>
    <w:rsid w:val="008629BA"/>
    <w:rsid w:val="0089418E"/>
    <w:rsid w:val="008B1C11"/>
    <w:rsid w:val="008C1BD2"/>
    <w:rsid w:val="00906F9D"/>
    <w:rsid w:val="00954638"/>
    <w:rsid w:val="00963E6A"/>
    <w:rsid w:val="009C5EA7"/>
    <w:rsid w:val="009D5FBD"/>
    <w:rsid w:val="00A027D5"/>
    <w:rsid w:val="00A363FE"/>
    <w:rsid w:val="00AB0A40"/>
    <w:rsid w:val="00AC2D15"/>
    <w:rsid w:val="00AC77F1"/>
    <w:rsid w:val="00AE1C7C"/>
    <w:rsid w:val="00B0541B"/>
    <w:rsid w:val="00B47353"/>
    <w:rsid w:val="00B66CAE"/>
    <w:rsid w:val="00B7531C"/>
    <w:rsid w:val="00BF04A9"/>
    <w:rsid w:val="00C70CBB"/>
    <w:rsid w:val="00C744CC"/>
    <w:rsid w:val="00C939AD"/>
    <w:rsid w:val="00CC0D46"/>
    <w:rsid w:val="00CC3E8C"/>
    <w:rsid w:val="00CF0F2E"/>
    <w:rsid w:val="00CF3762"/>
    <w:rsid w:val="00D03E4B"/>
    <w:rsid w:val="00D365B9"/>
    <w:rsid w:val="00D70362"/>
    <w:rsid w:val="00E732BD"/>
    <w:rsid w:val="00EA574C"/>
    <w:rsid w:val="00EB1071"/>
    <w:rsid w:val="00EB4626"/>
    <w:rsid w:val="00F57783"/>
    <w:rsid w:val="00F61140"/>
    <w:rsid w:val="00F7137E"/>
    <w:rsid w:val="00FA5672"/>
    <w:rsid w:val="00FF3E02"/>
    <w:rsid w:val="00FF7A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66401A"/>
  <w15:chartTrackingRefBased/>
  <w15:docId w15:val="{26AAC7D0-D9D7-42E2-9218-A7BEB798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B12"/>
    <w:pPr>
      <w:spacing w:after="0" w:line="240" w:lineRule="auto"/>
    </w:pPr>
    <w:rPr>
      <w:rFonts w:ascii="Times New Roman" w:hAnsi="Times New Roman" w:cs="Times New Roman"/>
      <w:sz w:val="24"/>
      <w:szCs w:val="24"/>
      <w:lang w:eastAsia="fr-FR"/>
    </w:rPr>
  </w:style>
  <w:style w:type="paragraph" w:styleId="Titre1">
    <w:name w:val="heading 1"/>
    <w:basedOn w:val="Normal"/>
    <w:next w:val="Normal"/>
    <w:link w:val="Titre1Car"/>
    <w:uiPriority w:val="9"/>
    <w:qFormat/>
    <w:rsid w:val="00906F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4D04EA"/>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itre3">
    <w:name w:val="heading 3"/>
    <w:basedOn w:val="Normal"/>
    <w:link w:val="Titre3Car"/>
    <w:uiPriority w:val="9"/>
    <w:qFormat/>
    <w:rsid w:val="00F7137E"/>
    <w:pPr>
      <w:spacing w:before="100" w:beforeAutospacing="1" w:after="100" w:afterAutospacing="1"/>
      <w:outlineLvl w:val="2"/>
    </w:pPr>
    <w:rPr>
      <w:rFonts w:eastAsia="Times New Roman"/>
      <w:b/>
      <w:bCs/>
      <w:sz w:val="27"/>
      <w:szCs w:val="27"/>
    </w:rPr>
  </w:style>
  <w:style w:type="paragraph" w:styleId="Titre4">
    <w:name w:val="heading 4"/>
    <w:basedOn w:val="Normal"/>
    <w:next w:val="Normal"/>
    <w:link w:val="Titre4Car"/>
    <w:uiPriority w:val="9"/>
    <w:semiHidden/>
    <w:unhideWhenUsed/>
    <w:qFormat/>
    <w:rsid w:val="004D04EA"/>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0">
    <w:name w:val="titre1"/>
    <w:basedOn w:val="Normal"/>
    <w:rsid w:val="00117070"/>
    <w:pPr>
      <w:spacing w:before="75" w:after="75"/>
    </w:pPr>
    <w:rPr>
      <w:rFonts w:ascii="Arial" w:hAnsi="Arial" w:cs="Arial"/>
      <w:b/>
      <w:bCs/>
      <w:color w:val="D2152F"/>
      <w:sz w:val="27"/>
      <w:szCs w:val="27"/>
    </w:rPr>
  </w:style>
  <w:style w:type="character" w:styleId="Lienhypertexte">
    <w:name w:val="Hyperlink"/>
    <w:basedOn w:val="Policepardfaut"/>
    <w:uiPriority w:val="99"/>
    <w:unhideWhenUsed/>
    <w:rsid w:val="00117070"/>
    <w:rPr>
      <w:color w:val="0000FF"/>
      <w:u w:val="single"/>
    </w:rPr>
  </w:style>
  <w:style w:type="character" w:styleId="lev">
    <w:name w:val="Strong"/>
    <w:basedOn w:val="Policepardfaut"/>
    <w:uiPriority w:val="22"/>
    <w:qFormat/>
    <w:rsid w:val="00117070"/>
    <w:rPr>
      <w:b/>
      <w:bCs/>
    </w:rPr>
  </w:style>
  <w:style w:type="character" w:customStyle="1" w:styleId="Titre2Car">
    <w:name w:val="Titre 2 Car"/>
    <w:basedOn w:val="Policepardfaut"/>
    <w:link w:val="Titre2"/>
    <w:uiPriority w:val="9"/>
    <w:rsid w:val="004D04EA"/>
    <w:rPr>
      <w:rFonts w:asciiTheme="majorHAnsi" w:eastAsiaTheme="majorEastAsia" w:hAnsiTheme="majorHAnsi" w:cstheme="majorBidi"/>
      <w:color w:val="2E74B5" w:themeColor="accent1" w:themeShade="BF"/>
      <w:sz w:val="26"/>
      <w:szCs w:val="26"/>
    </w:rPr>
  </w:style>
  <w:style w:type="character" w:customStyle="1" w:styleId="Titre4Car">
    <w:name w:val="Titre 4 Car"/>
    <w:basedOn w:val="Policepardfaut"/>
    <w:link w:val="Titre4"/>
    <w:uiPriority w:val="9"/>
    <w:semiHidden/>
    <w:rsid w:val="004D04EA"/>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4D04EA"/>
    <w:pPr>
      <w:spacing w:before="100" w:beforeAutospacing="1" w:after="100" w:afterAutospacing="1"/>
    </w:pPr>
    <w:rPr>
      <w:rFonts w:eastAsia="Times New Roman"/>
    </w:rPr>
  </w:style>
  <w:style w:type="paragraph" w:styleId="Titre">
    <w:name w:val="Title"/>
    <w:basedOn w:val="Normal"/>
    <w:next w:val="Normal"/>
    <w:link w:val="TitreCar"/>
    <w:qFormat/>
    <w:rsid w:val="004D04E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reCar">
    <w:name w:val="Titre Car"/>
    <w:basedOn w:val="Policepardfaut"/>
    <w:link w:val="Titre"/>
    <w:rsid w:val="004D04EA"/>
    <w:rPr>
      <w:rFonts w:asciiTheme="majorHAnsi" w:eastAsiaTheme="majorEastAsia" w:hAnsiTheme="majorHAnsi" w:cstheme="majorBidi"/>
      <w:color w:val="323E4F" w:themeColor="text2" w:themeShade="BF"/>
      <w:spacing w:val="5"/>
      <w:kern w:val="28"/>
      <w:sz w:val="52"/>
      <w:szCs w:val="52"/>
    </w:rPr>
  </w:style>
  <w:style w:type="paragraph" w:styleId="En-tte">
    <w:name w:val="header"/>
    <w:basedOn w:val="Normal"/>
    <w:link w:val="En-tteCar"/>
    <w:unhideWhenUsed/>
    <w:rsid w:val="004D04EA"/>
    <w:pPr>
      <w:tabs>
        <w:tab w:val="center" w:pos="4536"/>
        <w:tab w:val="right" w:pos="9072"/>
      </w:tabs>
      <w:autoSpaceDE w:val="0"/>
      <w:autoSpaceDN w:val="0"/>
      <w:adjustRightInd w:val="0"/>
      <w:jc w:val="both"/>
    </w:pPr>
    <w:rPr>
      <w:rFonts w:eastAsia="Times New Roman"/>
      <w:color w:val="000000"/>
      <w:sz w:val="20"/>
      <w:szCs w:val="20"/>
    </w:rPr>
  </w:style>
  <w:style w:type="character" w:customStyle="1" w:styleId="En-tteCar">
    <w:name w:val="En-tête Car"/>
    <w:basedOn w:val="Policepardfaut"/>
    <w:link w:val="En-tte"/>
    <w:rsid w:val="004D04EA"/>
    <w:rPr>
      <w:rFonts w:ascii="Times New Roman" w:eastAsia="Times New Roman" w:hAnsi="Times New Roman" w:cs="Times New Roman"/>
      <w:color w:val="000000"/>
      <w:sz w:val="20"/>
      <w:szCs w:val="20"/>
      <w:lang w:eastAsia="fr-FR"/>
    </w:rPr>
  </w:style>
  <w:style w:type="paragraph" w:styleId="Paragraphedeliste">
    <w:name w:val="List Paragraph"/>
    <w:basedOn w:val="Normal"/>
    <w:uiPriority w:val="34"/>
    <w:qFormat/>
    <w:rsid w:val="004D04EA"/>
    <w:pPr>
      <w:ind w:left="720"/>
      <w:contextualSpacing/>
    </w:pPr>
    <w:rPr>
      <w:rFonts w:eastAsia="Times New Roman"/>
      <w:lang w:eastAsia="en-US"/>
    </w:rPr>
  </w:style>
  <w:style w:type="paragraph" w:customStyle="1" w:styleId="label-auteur">
    <w:name w:val="label-auteur"/>
    <w:basedOn w:val="Normal"/>
    <w:rsid w:val="004D04EA"/>
    <w:pPr>
      <w:spacing w:before="100" w:beforeAutospacing="1" w:after="100" w:afterAutospacing="1"/>
    </w:pPr>
    <w:rPr>
      <w:rFonts w:eastAsia="Times New Roman"/>
    </w:rPr>
  </w:style>
  <w:style w:type="character" w:customStyle="1" w:styleId="Date1">
    <w:name w:val="Date1"/>
    <w:basedOn w:val="Policepardfaut"/>
    <w:rsid w:val="004D04EA"/>
  </w:style>
  <w:style w:type="character" w:customStyle="1" w:styleId="Titre3Car">
    <w:name w:val="Titre 3 Car"/>
    <w:basedOn w:val="Policepardfaut"/>
    <w:link w:val="Titre3"/>
    <w:uiPriority w:val="9"/>
    <w:rsid w:val="00F7137E"/>
    <w:rPr>
      <w:rFonts w:ascii="Times New Roman" w:eastAsia="Times New Roman" w:hAnsi="Times New Roman" w:cs="Times New Roman"/>
      <w:b/>
      <w:bCs/>
      <w:sz w:val="27"/>
      <w:szCs w:val="27"/>
      <w:lang w:eastAsia="fr-FR"/>
    </w:rPr>
  </w:style>
  <w:style w:type="paragraph" w:customStyle="1" w:styleId="cdescriptionsourceaside">
    <w:name w:val="cdescriptionsourceaside"/>
    <w:basedOn w:val="Normal"/>
    <w:rsid w:val="00CF3762"/>
    <w:pPr>
      <w:spacing w:before="100" w:beforeAutospacing="1" w:after="100" w:afterAutospacing="1"/>
    </w:pPr>
    <w:rPr>
      <w:rFonts w:eastAsia="Times New Roman"/>
    </w:rPr>
  </w:style>
  <w:style w:type="character" w:customStyle="1" w:styleId="cexposant">
    <w:name w:val="cexposant"/>
    <w:basedOn w:val="Policepardfaut"/>
    <w:rsid w:val="00CF3762"/>
  </w:style>
  <w:style w:type="paragraph" w:customStyle="1" w:styleId="cintertitre">
    <w:name w:val="cintertitre"/>
    <w:basedOn w:val="Normal"/>
    <w:rsid w:val="00CF3762"/>
    <w:pPr>
      <w:spacing w:before="100" w:beforeAutospacing="1" w:after="100" w:afterAutospacing="1"/>
    </w:pPr>
    <w:rPr>
      <w:rFonts w:eastAsia="Times New Roman"/>
    </w:rPr>
  </w:style>
  <w:style w:type="paragraph" w:customStyle="1" w:styleId="ccommunalinea">
    <w:name w:val="ccommunalinea"/>
    <w:basedOn w:val="Normal"/>
    <w:rsid w:val="00CF3762"/>
    <w:pPr>
      <w:spacing w:before="100" w:beforeAutospacing="1" w:after="100" w:afterAutospacing="1"/>
    </w:pPr>
    <w:rPr>
      <w:rFonts w:eastAsia="Times New Roman"/>
    </w:rPr>
  </w:style>
  <w:style w:type="paragraph" w:styleId="Pieddepage">
    <w:name w:val="footer"/>
    <w:basedOn w:val="Normal"/>
    <w:link w:val="PieddepageCar"/>
    <w:uiPriority w:val="99"/>
    <w:unhideWhenUsed/>
    <w:rsid w:val="002C00DA"/>
    <w:pPr>
      <w:tabs>
        <w:tab w:val="center" w:pos="4536"/>
        <w:tab w:val="right" w:pos="9072"/>
      </w:tabs>
    </w:pPr>
  </w:style>
  <w:style w:type="character" w:customStyle="1" w:styleId="PieddepageCar">
    <w:name w:val="Pied de page Car"/>
    <w:basedOn w:val="Policepardfaut"/>
    <w:link w:val="Pieddepage"/>
    <w:uiPriority w:val="99"/>
    <w:rsid w:val="002C00DA"/>
    <w:rPr>
      <w:rFonts w:ascii="Times New Roman" w:hAnsi="Times New Roman" w:cs="Times New Roman"/>
      <w:sz w:val="24"/>
      <w:szCs w:val="24"/>
      <w:lang w:eastAsia="fr-FR"/>
    </w:rPr>
  </w:style>
  <w:style w:type="character" w:customStyle="1" w:styleId="Titre1Car">
    <w:name w:val="Titre 1 Car"/>
    <w:basedOn w:val="Policepardfaut"/>
    <w:link w:val="Titre1"/>
    <w:uiPriority w:val="9"/>
    <w:rsid w:val="00906F9D"/>
    <w:rPr>
      <w:rFonts w:asciiTheme="majorHAnsi" w:eastAsiaTheme="majorEastAsia" w:hAnsiTheme="majorHAnsi" w:cstheme="majorBidi"/>
      <w:color w:val="2E74B5" w:themeColor="accent1" w:themeShade="BF"/>
      <w:sz w:val="32"/>
      <w:szCs w:val="32"/>
      <w:lang w:eastAsia="fr-FR"/>
    </w:rPr>
  </w:style>
  <w:style w:type="paragraph" w:styleId="En-ttedetabledesmatires">
    <w:name w:val="TOC Heading"/>
    <w:basedOn w:val="Titre1"/>
    <w:next w:val="Normal"/>
    <w:uiPriority w:val="39"/>
    <w:unhideWhenUsed/>
    <w:qFormat/>
    <w:rsid w:val="00954638"/>
    <w:pPr>
      <w:spacing w:line="259" w:lineRule="auto"/>
      <w:outlineLvl w:val="9"/>
    </w:pPr>
  </w:style>
  <w:style w:type="paragraph" w:styleId="TM1">
    <w:name w:val="toc 1"/>
    <w:basedOn w:val="Normal"/>
    <w:next w:val="Normal"/>
    <w:autoRedefine/>
    <w:uiPriority w:val="39"/>
    <w:unhideWhenUsed/>
    <w:rsid w:val="00954638"/>
    <w:pPr>
      <w:spacing w:after="100"/>
    </w:pPr>
  </w:style>
  <w:style w:type="table" w:styleId="Grilledutableau">
    <w:name w:val="Table Grid"/>
    <w:basedOn w:val="TableauNormal"/>
    <w:uiPriority w:val="39"/>
    <w:rsid w:val="00D7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icon">
    <w:name w:val="ac-icon"/>
    <w:basedOn w:val="Policepardfaut"/>
    <w:rsid w:val="003B0E69"/>
  </w:style>
  <w:style w:type="paragraph" w:styleId="TM2">
    <w:name w:val="toc 2"/>
    <w:basedOn w:val="Normal"/>
    <w:next w:val="Normal"/>
    <w:autoRedefine/>
    <w:uiPriority w:val="39"/>
    <w:unhideWhenUsed/>
    <w:rsid w:val="00BF04A9"/>
    <w:pPr>
      <w:spacing w:after="100"/>
      <w:ind w:left="240"/>
    </w:pPr>
  </w:style>
  <w:style w:type="paragraph" w:styleId="Textedebulles">
    <w:name w:val="Balloon Text"/>
    <w:basedOn w:val="Normal"/>
    <w:link w:val="TextedebullesCar"/>
    <w:uiPriority w:val="99"/>
    <w:semiHidden/>
    <w:unhideWhenUsed/>
    <w:rsid w:val="00AB0A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0A40"/>
    <w:rPr>
      <w:rFonts w:ascii="Segoe UI" w:hAnsi="Segoe UI" w:cs="Segoe UI"/>
      <w:sz w:val="18"/>
      <w:szCs w:val="18"/>
      <w:lang w:eastAsia="fr-FR"/>
    </w:rPr>
  </w:style>
  <w:style w:type="character" w:customStyle="1" w:styleId="Mentionnonrsolue1">
    <w:name w:val="Mention non résolue1"/>
    <w:basedOn w:val="Policepardfaut"/>
    <w:uiPriority w:val="99"/>
    <w:semiHidden/>
    <w:unhideWhenUsed/>
    <w:rsid w:val="00C744CC"/>
    <w:rPr>
      <w:color w:val="605E5C"/>
      <w:shd w:val="clear" w:color="auto" w:fill="E1DFDD"/>
    </w:rPr>
  </w:style>
  <w:style w:type="paragraph" w:customStyle="1" w:styleId="opened">
    <w:name w:val="opened"/>
    <w:basedOn w:val="Normal"/>
    <w:rsid w:val="00C744CC"/>
    <w:pPr>
      <w:spacing w:before="100" w:beforeAutospacing="1" w:after="100" w:afterAutospacing="1"/>
    </w:pPr>
    <w:rPr>
      <w:rFonts w:eastAsia="Times New Roman"/>
    </w:rPr>
  </w:style>
  <w:style w:type="character" w:styleId="Lienhypertextesuivivisit">
    <w:name w:val="FollowedHyperlink"/>
    <w:basedOn w:val="Policepardfaut"/>
    <w:uiPriority w:val="99"/>
    <w:semiHidden/>
    <w:unhideWhenUsed/>
    <w:rsid w:val="00661D0E"/>
    <w:rPr>
      <w:color w:val="954F72" w:themeColor="followedHyperlink"/>
      <w:u w:val="single"/>
    </w:rPr>
  </w:style>
  <w:style w:type="character" w:styleId="Mentionnonrsolue">
    <w:name w:val="Unresolved Mention"/>
    <w:basedOn w:val="Policepardfaut"/>
    <w:uiPriority w:val="99"/>
    <w:semiHidden/>
    <w:unhideWhenUsed/>
    <w:rsid w:val="00CC3E8C"/>
    <w:rPr>
      <w:color w:val="605E5C"/>
      <w:shd w:val="clear" w:color="auto" w:fill="E1DFDD"/>
    </w:rPr>
  </w:style>
  <w:style w:type="character" w:customStyle="1" w:styleId="author">
    <w:name w:val="author"/>
    <w:basedOn w:val="Policepardfaut"/>
    <w:rsid w:val="00CC3E8C"/>
  </w:style>
  <w:style w:type="character" w:customStyle="1" w:styleId="posted-on">
    <w:name w:val="posted-on"/>
    <w:basedOn w:val="Policepardfaut"/>
    <w:rsid w:val="00CC3E8C"/>
  </w:style>
  <w:style w:type="character" w:customStyle="1" w:styleId="cat-links">
    <w:name w:val="cat-links"/>
    <w:basedOn w:val="Policepardfaut"/>
    <w:rsid w:val="00CC3E8C"/>
  </w:style>
  <w:style w:type="character" w:styleId="Accentuation">
    <w:name w:val="Emphasis"/>
    <w:basedOn w:val="Policepardfaut"/>
    <w:uiPriority w:val="20"/>
    <w:qFormat/>
    <w:rsid w:val="00CC3E8C"/>
    <w:rPr>
      <w:i/>
      <w:iCs/>
    </w:rPr>
  </w:style>
  <w:style w:type="character" w:customStyle="1" w:styleId="il">
    <w:name w:val="il"/>
    <w:basedOn w:val="Policepardfaut"/>
    <w:rsid w:val="00554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7244">
      <w:bodyDiv w:val="1"/>
      <w:marLeft w:val="0"/>
      <w:marRight w:val="0"/>
      <w:marTop w:val="0"/>
      <w:marBottom w:val="0"/>
      <w:divBdr>
        <w:top w:val="none" w:sz="0" w:space="0" w:color="auto"/>
        <w:left w:val="none" w:sz="0" w:space="0" w:color="auto"/>
        <w:bottom w:val="none" w:sz="0" w:space="0" w:color="auto"/>
        <w:right w:val="none" w:sz="0" w:space="0" w:color="auto"/>
      </w:divBdr>
      <w:divsChild>
        <w:div w:id="2103792176">
          <w:marLeft w:val="0"/>
          <w:marRight w:val="0"/>
          <w:marTop w:val="0"/>
          <w:marBottom w:val="0"/>
          <w:divBdr>
            <w:top w:val="none" w:sz="0" w:space="0" w:color="auto"/>
            <w:left w:val="none" w:sz="0" w:space="0" w:color="auto"/>
            <w:bottom w:val="none" w:sz="0" w:space="0" w:color="auto"/>
            <w:right w:val="none" w:sz="0" w:space="0" w:color="auto"/>
          </w:divBdr>
        </w:div>
        <w:div w:id="351029215">
          <w:marLeft w:val="0"/>
          <w:marRight w:val="0"/>
          <w:marTop w:val="0"/>
          <w:marBottom w:val="0"/>
          <w:divBdr>
            <w:top w:val="none" w:sz="0" w:space="0" w:color="auto"/>
            <w:left w:val="none" w:sz="0" w:space="0" w:color="auto"/>
            <w:bottom w:val="none" w:sz="0" w:space="0" w:color="auto"/>
            <w:right w:val="none" w:sz="0" w:space="0" w:color="auto"/>
          </w:divBdr>
        </w:div>
        <w:div w:id="1513226988">
          <w:marLeft w:val="0"/>
          <w:marRight w:val="0"/>
          <w:marTop w:val="0"/>
          <w:marBottom w:val="0"/>
          <w:divBdr>
            <w:top w:val="none" w:sz="0" w:space="0" w:color="auto"/>
            <w:left w:val="none" w:sz="0" w:space="0" w:color="auto"/>
            <w:bottom w:val="none" w:sz="0" w:space="0" w:color="auto"/>
            <w:right w:val="none" w:sz="0" w:space="0" w:color="auto"/>
          </w:divBdr>
        </w:div>
        <w:div w:id="517081920">
          <w:marLeft w:val="0"/>
          <w:marRight w:val="0"/>
          <w:marTop w:val="0"/>
          <w:marBottom w:val="0"/>
          <w:divBdr>
            <w:top w:val="none" w:sz="0" w:space="0" w:color="auto"/>
            <w:left w:val="none" w:sz="0" w:space="0" w:color="auto"/>
            <w:bottom w:val="none" w:sz="0" w:space="0" w:color="auto"/>
            <w:right w:val="none" w:sz="0" w:space="0" w:color="auto"/>
          </w:divBdr>
        </w:div>
        <w:div w:id="742944565">
          <w:marLeft w:val="0"/>
          <w:marRight w:val="0"/>
          <w:marTop w:val="0"/>
          <w:marBottom w:val="0"/>
          <w:divBdr>
            <w:top w:val="none" w:sz="0" w:space="0" w:color="auto"/>
            <w:left w:val="none" w:sz="0" w:space="0" w:color="auto"/>
            <w:bottom w:val="none" w:sz="0" w:space="0" w:color="auto"/>
            <w:right w:val="none" w:sz="0" w:space="0" w:color="auto"/>
          </w:divBdr>
        </w:div>
        <w:div w:id="2089227557">
          <w:marLeft w:val="0"/>
          <w:marRight w:val="0"/>
          <w:marTop w:val="0"/>
          <w:marBottom w:val="0"/>
          <w:divBdr>
            <w:top w:val="none" w:sz="0" w:space="0" w:color="auto"/>
            <w:left w:val="none" w:sz="0" w:space="0" w:color="auto"/>
            <w:bottom w:val="none" w:sz="0" w:space="0" w:color="auto"/>
            <w:right w:val="none" w:sz="0" w:space="0" w:color="auto"/>
          </w:divBdr>
        </w:div>
        <w:div w:id="1051811834">
          <w:marLeft w:val="0"/>
          <w:marRight w:val="0"/>
          <w:marTop w:val="0"/>
          <w:marBottom w:val="0"/>
          <w:divBdr>
            <w:top w:val="none" w:sz="0" w:space="0" w:color="auto"/>
            <w:left w:val="none" w:sz="0" w:space="0" w:color="auto"/>
            <w:bottom w:val="none" w:sz="0" w:space="0" w:color="auto"/>
            <w:right w:val="none" w:sz="0" w:space="0" w:color="auto"/>
          </w:divBdr>
        </w:div>
        <w:div w:id="821657541">
          <w:marLeft w:val="0"/>
          <w:marRight w:val="0"/>
          <w:marTop w:val="0"/>
          <w:marBottom w:val="0"/>
          <w:divBdr>
            <w:top w:val="none" w:sz="0" w:space="0" w:color="auto"/>
            <w:left w:val="none" w:sz="0" w:space="0" w:color="auto"/>
            <w:bottom w:val="none" w:sz="0" w:space="0" w:color="auto"/>
            <w:right w:val="none" w:sz="0" w:space="0" w:color="auto"/>
          </w:divBdr>
        </w:div>
        <w:div w:id="1727140533">
          <w:marLeft w:val="0"/>
          <w:marRight w:val="0"/>
          <w:marTop w:val="0"/>
          <w:marBottom w:val="0"/>
          <w:divBdr>
            <w:top w:val="none" w:sz="0" w:space="0" w:color="auto"/>
            <w:left w:val="none" w:sz="0" w:space="0" w:color="auto"/>
            <w:bottom w:val="none" w:sz="0" w:space="0" w:color="auto"/>
            <w:right w:val="none" w:sz="0" w:space="0" w:color="auto"/>
          </w:divBdr>
        </w:div>
        <w:div w:id="841239579">
          <w:marLeft w:val="0"/>
          <w:marRight w:val="0"/>
          <w:marTop w:val="0"/>
          <w:marBottom w:val="0"/>
          <w:divBdr>
            <w:top w:val="none" w:sz="0" w:space="0" w:color="auto"/>
            <w:left w:val="none" w:sz="0" w:space="0" w:color="auto"/>
            <w:bottom w:val="none" w:sz="0" w:space="0" w:color="auto"/>
            <w:right w:val="none" w:sz="0" w:space="0" w:color="auto"/>
          </w:divBdr>
        </w:div>
        <w:div w:id="1453011146">
          <w:marLeft w:val="0"/>
          <w:marRight w:val="0"/>
          <w:marTop w:val="0"/>
          <w:marBottom w:val="0"/>
          <w:divBdr>
            <w:top w:val="none" w:sz="0" w:space="0" w:color="auto"/>
            <w:left w:val="none" w:sz="0" w:space="0" w:color="auto"/>
            <w:bottom w:val="none" w:sz="0" w:space="0" w:color="auto"/>
            <w:right w:val="none" w:sz="0" w:space="0" w:color="auto"/>
          </w:divBdr>
        </w:div>
        <w:div w:id="1193376230">
          <w:marLeft w:val="0"/>
          <w:marRight w:val="0"/>
          <w:marTop w:val="0"/>
          <w:marBottom w:val="0"/>
          <w:divBdr>
            <w:top w:val="none" w:sz="0" w:space="0" w:color="auto"/>
            <w:left w:val="none" w:sz="0" w:space="0" w:color="auto"/>
            <w:bottom w:val="none" w:sz="0" w:space="0" w:color="auto"/>
            <w:right w:val="none" w:sz="0" w:space="0" w:color="auto"/>
          </w:divBdr>
        </w:div>
        <w:div w:id="472067219">
          <w:marLeft w:val="0"/>
          <w:marRight w:val="0"/>
          <w:marTop w:val="0"/>
          <w:marBottom w:val="0"/>
          <w:divBdr>
            <w:top w:val="none" w:sz="0" w:space="0" w:color="auto"/>
            <w:left w:val="none" w:sz="0" w:space="0" w:color="auto"/>
            <w:bottom w:val="none" w:sz="0" w:space="0" w:color="auto"/>
            <w:right w:val="none" w:sz="0" w:space="0" w:color="auto"/>
          </w:divBdr>
        </w:div>
        <w:div w:id="453257733">
          <w:marLeft w:val="0"/>
          <w:marRight w:val="0"/>
          <w:marTop w:val="0"/>
          <w:marBottom w:val="0"/>
          <w:divBdr>
            <w:top w:val="none" w:sz="0" w:space="0" w:color="auto"/>
            <w:left w:val="none" w:sz="0" w:space="0" w:color="auto"/>
            <w:bottom w:val="none" w:sz="0" w:space="0" w:color="auto"/>
            <w:right w:val="none" w:sz="0" w:space="0" w:color="auto"/>
          </w:divBdr>
        </w:div>
        <w:div w:id="85923281">
          <w:marLeft w:val="0"/>
          <w:marRight w:val="0"/>
          <w:marTop w:val="0"/>
          <w:marBottom w:val="0"/>
          <w:divBdr>
            <w:top w:val="none" w:sz="0" w:space="0" w:color="auto"/>
            <w:left w:val="none" w:sz="0" w:space="0" w:color="auto"/>
            <w:bottom w:val="none" w:sz="0" w:space="0" w:color="auto"/>
            <w:right w:val="none" w:sz="0" w:space="0" w:color="auto"/>
          </w:divBdr>
        </w:div>
        <w:div w:id="305746005">
          <w:marLeft w:val="0"/>
          <w:marRight w:val="0"/>
          <w:marTop w:val="0"/>
          <w:marBottom w:val="0"/>
          <w:divBdr>
            <w:top w:val="none" w:sz="0" w:space="0" w:color="auto"/>
            <w:left w:val="none" w:sz="0" w:space="0" w:color="auto"/>
            <w:bottom w:val="none" w:sz="0" w:space="0" w:color="auto"/>
            <w:right w:val="none" w:sz="0" w:space="0" w:color="auto"/>
          </w:divBdr>
        </w:div>
        <w:div w:id="1817841842">
          <w:marLeft w:val="0"/>
          <w:marRight w:val="0"/>
          <w:marTop w:val="0"/>
          <w:marBottom w:val="0"/>
          <w:divBdr>
            <w:top w:val="none" w:sz="0" w:space="0" w:color="auto"/>
            <w:left w:val="none" w:sz="0" w:space="0" w:color="auto"/>
            <w:bottom w:val="none" w:sz="0" w:space="0" w:color="auto"/>
            <w:right w:val="none" w:sz="0" w:space="0" w:color="auto"/>
          </w:divBdr>
        </w:div>
        <w:div w:id="345719184">
          <w:marLeft w:val="0"/>
          <w:marRight w:val="0"/>
          <w:marTop w:val="0"/>
          <w:marBottom w:val="0"/>
          <w:divBdr>
            <w:top w:val="none" w:sz="0" w:space="0" w:color="auto"/>
            <w:left w:val="none" w:sz="0" w:space="0" w:color="auto"/>
            <w:bottom w:val="none" w:sz="0" w:space="0" w:color="auto"/>
            <w:right w:val="none" w:sz="0" w:space="0" w:color="auto"/>
          </w:divBdr>
        </w:div>
        <w:div w:id="1407460533">
          <w:marLeft w:val="0"/>
          <w:marRight w:val="0"/>
          <w:marTop w:val="0"/>
          <w:marBottom w:val="0"/>
          <w:divBdr>
            <w:top w:val="none" w:sz="0" w:space="0" w:color="auto"/>
            <w:left w:val="none" w:sz="0" w:space="0" w:color="auto"/>
            <w:bottom w:val="none" w:sz="0" w:space="0" w:color="auto"/>
            <w:right w:val="none" w:sz="0" w:space="0" w:color="auto"/>
          </w:divBdr>
        </w:div>
        <w:div w:id="909073880">
          <w:marLeft w:val="0"/>
          <w:marRight w:val="0"/>
          <w:marTop w:val="0"/>
          <w:marBottom w:val="0"/>
          <w:divBdr>
            <w:top w:val="none" w:sz="0" w:space="0" w:color="auto"/>
            <w:left w:val="none" w:sz="0" w:space="0" w:color="auto"/>
            <w:bottom w:val="none" w:sz="0" w:space="0" w:color="auto"/>
            <w:right w:val="none" w:sz="0" w:space="0" w:color="auto"/>
          </w:divBdr>
        </w:div>
        <w:div w:id="1376084417">
          <w:marLeft w:val="0"/>
          <w:marRight w:val="0"/>
          <w:marTop w:val="0"/>
          <w:marBottom w:val="0"/>
          <w:divBdr>
            <w:top w:val="none" w:sz="0" w:space="0" w:color="auto"/>
            <w:left w:val="none" w:sz="0" w:space="0" w:color="auto"/>
            <w:bottom w:val="none" w:sz="0" w:space="0" w:color="auto"/>
            <w:right w:val="none" w:sz="0" w:space="0" w:color="auto"/>
          </w:divBdr>
        </w:div>
        <w:div w:id="1062561215">
          <w:marLeft w:val="0"/>
          <w:marRight w:val="0"/>
          <w:marTop w:val="0"/>
          <w:marBottom w:val="0"/>
          <w:divBdr>
            <w:top w:val="none" w:sz="0" w:space="0" w:color="auto"/>
            <w:left w:val="none" w:sz="0" w:space="0" w:color="auto"/>
            <w:bottom w:val="none" w:sz="0" w:space="0" w:color="auto"/>
            <w:right w:val="none" w:sz="0" w:space="0" w:color="auto"/>
          </w:divBdr>
        </w:div>
        <w:div w:id="1958639792">
          <w:marLeft w:val="0"/>
          <w:marRight w:val="0"/>
          <w:marTop w:val="0"/>
          <w:marBottom w:val="0"/>
          <w:divBdr>
            <w:top w:val="none" w:sz="0" w:space="0" w:color="auto"/>
            <w:left w:val="none" w:sz="0" w:space="0" w:color="auto"/>
            <w:bottom w:val="none" w:sz="0" w:space="0" w:color="auto"/>
            <w:right w:val="none" w:sz="0" w:space="0" w:color="auto"/>
          </w:divBdr>
        </w:div>
        <w:div w:id="727188738">
          <w:marLeft w:val="0"/>
          <w:marRight w:val="0"/>
          <w:marTop w:val="0"/>
          <w:marBottom w:val="0"/>
          <w:divBdr>
            <w:top w:val="none" w:sz="0" w:space="0" w:color="auto"/>
            <w:left w:val="none" w:sz="0" w:space="0" w:color="auto"/>
            <w:bottom w:val="none" w:sz="0" w:space="0" w:color="auto"/>
            <w:right w:val="none" w:sz="0" w:space="0" w:color="auto"/>
          </w:divBdr>
        </w:div>
        <w:div w:id="835531947">
          <w:marLeft w:val="0"/>
          <w:marRight w:val="0"/>
          <w:marTop w:val="0"/>
          <w:marBottom w:val="0"/>
          <w:divBdr>
            <w:top w:val="none" w:sz="0" w:space="0" w:color="auto"/>
            <w:left w:val="none" w:sz="0" w:space="0" w:color="auto"/>
            <w:bottom w:val="none" w:sz="0" w:space="0" w:color="auto"/>
            <w:right w:val="none" w:sz="0" w:space="0" w:color="auto"/>
          </w:divBdr>
        </w:div>
        <w:div w:id="174928591">
          <w:marLeft w:val="0"/>
          <w:marRight w:val="0"/>
          <w:marTop w:val="0"/>
          <w:marBottom w:val="0"/>
          <w:divBdr>
            <w:top w:val="none" w:sz="0" w:space="0" w:color="auto"/>
            <w:left w:val="none" w:sz="0" w:space="0" w:color="auto"/>
            <w:bottom w:val="none" w:sz="0" w:space="0" w:color="auto"/>
            <w:right w:val="none" w:sz="0" w:space="0" w:color="auto"/>
          </w:divBdr>
        </w:div>
        <w:div w:id="1118331421">
          <w:marLeft w:val="0"/>
          <w:marRight w:val="0"/>
          <w:marTop w:val="0"/>
          <w:marBottom w:val="0"/>
          <w:divBdr>
            <w:top w:val="none" w:sz="0" w:space="0" w:color="auto"/>
            <w:left w:val="none" w:sz="0" w:space="0" w:color="auto"/>
            <w:bottom w:val="none" w:sz="0" w:space="0" w:color="auto"/>
            <w:right w:val="none" w:sz="0" w:space="0" w:color="auto"/>
          </w:divBdr>
        </w:div>
        <w:div w:id="312611142">
          <w:marLeft w:val="0"/>
          <w:marRight w:val="0"/>
          <w:marTop w:val="0"/>
          <w:marBottom w:val="0"/>
          <w:divBdr>
            <w:top w:val="none" w:sz="0" w:space="0" w:color="auto"/>
            <w:left w:val="none" w:sz="0" w:space="0" w:color="auto"/>
            <w:bottom w:val="none" w:sz="0" w:space="0" w:color="auto"/>
            <w:right w:val="none" w:sz="0" w:space="0" w:color="auto"/>
          </w:divBdr>
        </w:div>
        <w:div w:id="728456530">
          <w:marLeft w:val="0"/>
          <w:marRight w:val="0"/>
          <w:marTop w:val="0"/>
          <w:marBottom w:val="0"/>
          <w:divBdr>
            <w:top w:val="none" w:sz="0" w:space="0" w:color="auto"/>
            <w:left w:val="none" w:sz="0" w:space="0" w:color="auto"/>
            <w:bottom w:val="none" w:sz="0" w:space="0" w:color="auto"/>
            <w:right w:val="none" w:sz="0" w:space="0" w:color="auto"/>
          </w:divBdr>
        </w:div>
        <w:div w:id="1020622185">
          <w:marLeft w:val="0"/>
          <w:marRight w:val="0"/>
          <w:marTop w:val="0"/>
          <w:marBottom w:val="0"/>
          <w:divBdr>
            <w:top w:val="none" w:sz="0" w:space="0" w:color="auto"/>
            <w:left w:val="none" w:sz="0" w:space="0" w:color="auto"/>
            <w:bottom w:val="none" w:sz="0" w:space="0" w:color="auto"/>
            <w:right w:val="none" w:sz="0" w:space="0" w:color="auto"/>
          </w:divBdr>
        </w:div>
        <w:div w:id="1829709995">
          <w:marLeft w:val="0"/>
          <w:marRight w:val="0"/>
          <w:marTop w:val="0"/>
          <w:marBottom w:val="0"/>
          <w:divBdr>
            <w:top w:val="none" w:sz="0" w:space="0" w:color="auto"/>
            <w:left w:val="none" w:sz="0" w:space="0" w:color="auto"/>
            <w:bottom w:val="none" w:sz="0" w:space="0" w:color="auto"/>
            <w:right w:val="none" w:sz="0" w:space="0" w:color="auto"/>
          </w:divBdr>
        </w:div>
        <w:div w:id="1323464695">
          <w:marLeft w:val="0"/>
          <w:marRight w:val="0"/>
          <w:marTop w:val="0"/>
          <w:marBottom w:val="0"/>
          <w:divBdr>
            <w:top w:val="none" w:sz="0" w:space="0" w:color="auto"/>
            <w:left w:val="none" w:sz="0" w:space="0" w:color="auto"/>
            <w:bottom w:val="none" w:sz="0" w:space="0" w:color="auto"/>
            <w:right w:val="none" w:sz="0" w:space="0" w:color="auto"/>
          </w:divBdr>
        </w:div>
        <w:div w:id="1662393393">
          <w:marLeft w:val="0"/>
          <w:marRight w:val="0"/>
          <w:marTop w:val="0"/>
          <w:marBottom w:val="0"/>
          <w:divBdr>
            <w:top w:val="none" w:sz="0" w:space="0" w:color="auto"/>
            <w:left w:val="none" w:sz="0" w:space="0" w:color="auto"/>
            <w:bottom w:val="none" w:sz="0" w:space="0" w:color="auto"/>
            <w:right w:val="none" w:sz="0" w:space="0" w:color="auto"/>
          </w:divBdr>
        </w:div>
      </w:divsChild>
    </w:div>
    <w:div w:id="108746981">
      <w:bodyDiv w:val="1"/>
      <w:marLeft w:val="0"/>
      <w:marRight w:val="0"/>
      <w:marTop w:val="0"/>
      <w:marBottom w:val="0"/>
      <w:divBdr>
        <w:top w:val="none" w:sz="0" w:space="0" w:color="auto"/>
        <w:left w:val="none" w:sz="0" w:space="0" w:color="auto"/>
        <w:bottom w:val="none" w:sz="0" w:space="0" w:color="auto"/>
        <w:right w:val="none" w:sz="0" w:space="0" w:color="auto"/>
      </w:divBdr>
    </w:div>
    <w:div w:id="124275318">
      <w:bodyDiv w:val="1"/>
      <w:marLeft w:val="0"/>
      <w:marRight w:val="0"/>
      <w:marTop w:val="0"/>
      <w:marBottom w:val="0"/>
      <w:divBdr>
        <w:top w:val="none" w:sz="0" w:space="0" w:color="auto"/>
        <w:left w:val="none" w:sz="0" w:space="0" w:color="auto"/>
        <w:bottom w:val="none" w:sz="0" w:space="0" w:color="auto"/>
        <w:right w:val="none" w:sz="0" w:space="0" w:color="auto"/>
      </w:divBdr>
      <w:divsChild>
        <w:div w:id="2138639448">
          <w:marLeft w:val="0"/>
          <w:marRight w:val="0"/>
          <w:marTop w:val="0"/>
          <w:marBottom w:val="0"/>
          <w:divBdr>
            <w:top w:val="none" w:sz="0" w:space="0" w:color="auto"/>
            <w:left w:val="none" w:sz="0" w:space="0" w:color="auto"/>
            <w:bottom w:val="none" w:sz="0" w:space="0" w:color="auto"/>
            <w:right w:val="none" w:sz="0" w:space="0" w:color="auto"/>
          </w:divBdr>
        </w:div>
        <w:div w:id="774716895">
          <w:marLeft w:val="0"/>
          <w:marRight w:val="0"/>
          <w:marTop w:val="0"/>
          <w:marBottom w:val="0"/>
          <w:divBdr>
            <w:top w:val="none" w:sz="0" w:space="0" w:color="auto"/>
            <w:left w:val="none" w:sz="0" w:space="0" w:color="auto"/>
            <w:bottom w:val="none" w:sz="0" w:space="0" w:color="auto"/>
            <w:right w:val="none" w:sz="0" w:space="0" w:color="auto"/>
          </w:divBdr>
          <w:divsChild>
            <w:div w:id="565454528">
              <w:marLeft w:val="0"/>
              <w:marRight w:val="0"/>
              <w:marTop w:val="0"/>
              <w:marBottom w:val="0"/>
              <w:divBdr>
                <w:top w:val="none" w:sz="0" w:space="0" w:color="auto"/>
                <w:left w:val="none" w:sz="0" w:space="0" w:color="auto"/>
                <w:bottom w:val="none" w:sz="0" w:space="0" w:color="auto"/>
                <w:right w:val="none" w:sz="0" w:space="0" w:color="auto"/>
              </w:divBdr>
            </w:div>
          </w:divsChild>
        </w:div>
        <w:div w:id="584457892">
          <w:marLeft w:val="0"/>
          <w:marRight w:val="0"/>
          <w:marTop w:val="0"/>
          <w:marBottom w:val="0"/>
          <w:divBdr>
            <w:top w:val="none" w:sz="0" w:space="0" w:color="auto"/>
            <w:left w:val="none" w:sz="0" w:space="0" w:color="auto"/>
            <w:bottom w:val="none" w:sz="0" w:space="0" w:color="auto"/>
            <w:right w:val="none" w:sz="0" w:space="0" w:color="auto"/>
          </w:divBdr>
        </w:div>
      </w:divsChild>
    </w:div>
    <w:div w:id="153499029">
      <w:bodyDiv w:val="1"/>
      <w:marLeft w:val="0"/>
      <w:marRight w:val="0"/>
      <w:marTop w:val="0"/>
      <w:marBottom w:val="0"/>
      <w:divBdr>
        <w:top w:val="none" w:sz="0" w:space="0" w:color="auto"/>
        <w:left w:val="none" w:sz="0" w:space="0" w:color="auto"/>
        <w:bottom w:val="none" w:sz="0" w:space="0" w:color="auto"/>
        <w:right w:val="none" w:sz="0" w:space="0" w:color="auto"/>
      </w:divBdr>
    </w:div>
    <w:div w:id="157499541">
      <w:bodyDiv w:val="1"/>
      <w:marLeft w:val="0"/>
      <w:marRight w:val="0"/>
      <w:marTop w:val="0"/>
      <w:marBottom w:val="0"/>
      <w:divBdr>
        <w:top w:val="none" w:sz="0" w:space="0" w:color="auto"/>
        <w:left w:val="none" w:sz="0" w:space="0" w:color="auto"/>
        <w:bottom w:val="none" w:sz="0" w:space="0" w:color="auto"/>
        <w:right w:val="none" w:sz="0" w:space="0" w:color="auto"/>
      </w:divBdr>
      <w:divsChild>
        <w:div w:id="1418137333">
          <w:marLeft w:val="0"/>
          <w:marRight w:val="0"/>
          <w:marTop w:val="0"/>
          <w:marBottom w:val="0"/>
          <w:divBdr>
            <w:top w:val="none" w:sz="0" w:space="0" w:color="auto"/>
            <w:left w:val="none" w:sz="0" w:space="0" w:color="auto"/>
            <w:bottom w:val="none" w:sz="0" w:space="0" w:color="auto"/>
            <w:right w:val="none" w:sz="0" w:space="0" w:color="auto"/>
          </w:divBdr>
          <w:divsChild>
            <w:div w:id="790168345">
              <w:marLeft w:val="0"/>
              <w:marRight w:val="0"/>
              <w:marTop w:val="0"/>
              <w:marBottom w:val="0"/>
              <w:divBdr>
                <w:top w:val="none" w:sz="0" w:space="0" w:color="auto"/>
                <w:left w:val="none" w:sz="0" w:space="0" w:color="auto"/>
                <w:bottom w:val="none" w:sz="0" w:space="0" w:color="auto"/>
                <w:right w:val="none" w:sz="0" w:space="0" w:color="auto"/>
              </w:divBdr>
            </w:div>
          </w:divsChild>
        </w:div>
        <w:div w:id="1374618696">
          <w:marLeft w:val="0"/>
          <w:marRight w:val="0"/>
          <w:marTop w:val="0"/>
          <w:marBottom w:val="0"/>
          <w:divBdr>
            <w:top w:val="none" w:sz="0" w:space="0" w:color="auto"/>
            <w:left w:val="none" w:sz="0" w:space="0" w:color="auto"/>
            <w:bottom w:val="none" w:sz="0" w:space="0" w:color="auto"/>
            <w:right w:val="none" w:sz="0" w:space="0" w:color="auto"/>
          </w:divBdr>
          <w:divsChild>
            <w:div w:id="1418672397">
              <w:marLeft w:val="0"/>
              <w:marRight w:val="0"/>
              <w:marTop w:val="0"/>
              <w:marBottom w:val="0"/>
              <w:divBdr>
                <w:top w:val="none" w:sz="0" w:space="0" w:color="auto"/>
                <w:left w:val="none" w:sz="0" w:space="0" w:color="auto"/>
                <w:bottom w:val="none" w:sz="0" w:space="0" w:color="auto"/>
                <w:right w:val="none" w:sz="0" w:space="0" w:color="auto"/>
              </w:divBdr>
              <w:divsChild>
                <w:div w:id="1792819791">
                  <w:marLeft w:val="0"/>
                  <w:marRight w:val="0"/>
                  <w:marTop w:val="0"/>
                  <w:marBottom w:val="0"/>
                  <w:divBdr>
                    <w:top w:val="none" w:sz="0" w:space="0" w:color="auto"/>
                    <w:left w:val="none" w:sz="0" w:space="0" w:color="auto"/>
                    <w:bottom w:val="none" w:sz="0" w:space="0" w:color="auto"/>
                    <w:right w:val="none" w:sz="0" w:space="0" w:color="auto"/>
                  </w:divBdr>
                </w:div>
                <w:div w:id="913734827">
                  <w:marLeft w:val="0"/>
                  <w:marRight w:val="0"/>
                  <w:marTop w:val="0"/>
                  <w:marBottom w:val="0"/>
                  <w:divBdr>
                    <w:top w:val="none" w:sz="0" w:space="0" w:color="auto"/>
                    <w:left w:val="none" w:sz="0" w:space="0" w:color="auto"/>
                    <w:bottom w:val="none" w:sz="0" w:space="0" w:color="auto"/>
                    <w:right w:val="none" w:sz="0" w:space="0" w:color="auto"/>
                  </w:divBdr>
                  <w:divsChild>
                    <w:div w:id="184538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6893">
          <w:marLeft w:val="0"/>
          <w:marRight w:val="0"/>
          <w:marTop w:val="0"/>
          <w:marBottom w:val="0"/>
          <w:divBdr>
            <w:top w:val="none" w:sz="0" w:space="0" w:color="auto"/>
            <w:left w:val="none" w:sz="0" w:space="0" w:color="auto"/>
            <w:bottom w:val="none" w:sz="0" w:space="0" w:color="auto"/>
            <w:right w:val="none" w:sz="0" w:space="0" w:color="auto"/>
          </w:divBdr>
        </w:div>
        <w:div w:id="1479571081">
          <w:marLeft w:val="0"/>
          <w:marRight w:val="0"/>
          <w:marTop w:val="0"/>
          <w:marBottom w:val="0"/>
          <w:divBdr>
            <w:top w:val="none" w:sz="0" w:space="0" w:color="auto"/>
            <w:left w:val="none" w:sz="0" w:space="0" w:color="auto"/>
            <w:bottom w:val="none" w:sz="0" w:space="0" w:color="auto"/>
            <w:right w:val="none" w:sz="0" w:space="0" w:color="auto"/>
          </w:divBdr>
        </w:div>
      </w:divsChild>
    </w:div>
    <w:div w:id="486286124">
      <w:bodyDiv w:val="1"/>
      <w:marLeft w:val="0"/>
      <w:marRight w:val="0"/>
      <w:marTop w:val="0"/>
      <w:marBottom w:val="0"/>
      <w:divBdr>
        <w:top w:val="none" w:sz="0" w:space="0" w:color="auto"/>
        <w:left w:val="none" w:sz="0" w:space="0" w:color="auto"/>
        <w:bottom w:val="none" w:sz="0" w:space="0" w:color="auto"/>
        <w:right w:val="none" w:sz="0" w:space="0" w:color="auto"/>
      </w:divBdr>
      <w:divsChild>
        <w:div w:id="621960302">
          <w:marLeft w:val="0"/>
          <w:marRight w:val="0"/>
          <w:marTop w:val="0"/>
          <w:marBottom w:val="0"/>
          <w:divBdr>
            <w:top w:val="none" w:sz="0" w:space="0" w:color="auto"/>
            <w:left w:val="none" w:sz="0" w:space="0" w:color="auto"/>
            <w:bottom w:val="none" w:sz="0" w:space="0" w:color="auto"/>
            <w:right w:val="none" w:sz="0" w:space="0" w:color="auto"/>
          </w:divBdr>
        </w:div>
        <w:div w:id="396127264">
          <w:marLeft w:val="0"/>
          <w:marRight w:val="0"/>
          <w:marTop w:val="0"/>
          <w:marBottom w:val="0"/>
          <w:divBdr>
            <w:top w:val="none" w:sz="0" w:space="0" w:color="auto"/>
            <w:left w:val="none" w:sz="0" w:space="0" w:color="auto"/>
            <w:bottom w:val="none" w:sz="0" w:space="0" w:color="auto"/>
            <w:right w:val="none" w:sz="0" w:space="0" w:color="auto"/>
          </w:divBdr>
        </w:div>
      </w:divsChild>
    </w:div>
    <w:div w:id="602881203">
      <w:bodyDiv w:val="1"/>
      <w:marLeft w:val="0"/>
      <w:marRight w:val="0"/>
      <w:marTop w:val="0"/>
      <w:marBottom w:val="0"/>
      <w:divBdr>
        <w:top w:val="none" w:sz="0" w:space="0" w:color="auto"/>
        <w:left w:val="none" w:sz="0" w:space="0" w:color="auto"/>
        <w:bottom w:val="none" w:sz="0" w:space="0" w:color="auto"/>
        <w:right w:val="none" w:sz="0" w:space="0" w:color="auto"/>
      </w:divBdr>
      <w:divsChild>
        <w:div w:id="95753682">
          <w:marLeft w:val="0"/>
          <w:marRight w:val="0"/>
          <w:marTop w:val="0"/>
          <w:marBottom w:val="0"/>
          <w:divBdr>
            <w:top w:val="none" w:sz="0" w:space="0" w:color="auto"/>
            <w:left w:val="none" w:sz="0" w:space="0" w:color="auto"/>
            <w:bottom w:val="none" w:sz="0" w:space="0" w:color="auto"/>
            <w:right w:val="none" w:sz="0" w:space="0" w:color="auto"/>
          </w:divBdr>
        </w:div>
        <w:div w:id="676004545">
          <w:marLeft w:val="0"/>
          <w:marRight w:val="0"/>
          <w:marTop w:val="0"/>
          <w:marBottom w:val="0"/>
          <w:divBdr>
            <w:top w:val="none" w:sz="0" w:space="0" w:color="auto"/>
            <w:left w:val="none" w:sz="0" w:space="0" w:color="auto"/>
            <w:bottom w:val="none" w:sz="0" w:space="0" w:color="auto"/>
            <w:right w:val="none" w:sz="0" w:space="0" w:color="auto"/>
          </w:divBdr>
        </w:div>
      </w:divsChild>
    </w:div>
    <w:div w:id="606814566">
      <w:bodyDiv w:val="1"/>
      <w:marLeft w:val="0"/>
      <w:marRight w:val="0"/>
      <w:marTop w:val="0"/>
      <w:marBottom w:val="0"/>
      <w:divBdr>
        <w:top w:val="none" w:sz="0" w:space="0" w:color="auto"/>
        <w:left w:val="none" w:sz="0" w:space="0" w:color="auto"/>
        <w:bottom w:val="none" w:sz="0" w:space="0" w:color="auto"/>
        <w:right w:val="none" w:sz="0" w:space="0" w:color="auto"/>
      </w:divBdr>
      <w:divsChild>
        <w:div w:id="543833169">
          <w:marLeft w:val="0"/>
          <w:marRight w:val="0"/>
          <w:marTop w:val="0"/>
          <w:marBottom w:val="0"/>
          <w:divBdr>
            <w:top w:val="none" w:sz="0" w:space="0" w:color="auto"/>
            <w:left w:val="none" w:sz="0" w:space="0" w:color="auto"/>
            <w:bottom w:val="none" w:sz="0" w:space="0" w:color="auto"/>
            <w:right w:val="none" w:sz="0" w:space="0" w:color="auto"/>
          </w:divBdr>
        </w:div>
        <w:div w:id="2060857801">
          <w:marLeft w:val="0"/>
          <w:marRight w:val="0"/>
          <w:marTop w:val="0"/>
          <w:marBottom w:val="0"/>
          <w:divBdr>
            <w:top w:val="none" w:sz="0" w:space="0" w:color="auto"/>
            <w:left w:val="none" w:sz="0" w:space="0" w:color="auto"/>
            <w:bottom w:val="none" w:sz="0" w:space="0" w:color="auto"/>
            <w:right w:val="none" w:sz="0" w:space="0" w:color="auto"/>
          </w:divBdr>
        </w:div>
        <w:div w:id="674839991">
          <w:marLeft w:val="0"/>
          <w:marRight w:val="0"/>
          <w:marTop w:val="0"/>
          <w:marBottom w:val="0"/>
          <w:divBdr>
            <w:top w:val="none" w:sz="0" w:space="0" w:color="auto"/>
            <w:left w:val="none" w:sz="0" w:space="0" w:color="auto"/>
            <w:bottom w:val="none" w:sz="0" w:space="0" w:color="auto"/>
            <w:right w:val="none" w:sz="0" w:space="0" w:color="auto"/>
          </w:divBdr>
          <w:divsChild>
            <w:div w:id="138387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664404">
      <w:bodyDiv w:val="1"/>
      <w:marLeft w:val="0"/>
      <w:marRight w:val="0"/>
      <w:marTop w:val="0"/>
      <w:marBottom w:val="0"/>
      <w:divBdr>
        <w:top w:val="none" w:sz="0" w:space="0" w:color="auto"/>
        <w:left w:val="none" w:sz="0" w:space="0" w:color="auto"/>
        <w:bottom w:val="none" w:sz="0" w:space="0" w:color="auto"/>
        <w:right w:val="none" w:sz="0" w:space="0" w:color="auto"/>
      </w:divBdr>
    </w:div>
    <w:div w:id="737485242">
      <w:bodyDiv w:val="1"/>
      <w:marLeft w:val="0"/>
      <w:marRight w:val="0"/>
      <w:marTop w:val="0"/>
      <w:marBottom w:val="0"/>
      <w:divBdr>
        <w:top w:val="none" w:sz="0" w:space="0" w:color="auto"/>
        <w:left w:val="none" w:sz="0" w:space="0" w:color="auto"/>
        <w:bottom w:val="none" w:sz="0" w:space="0" w:color="auto"/>
        <w:right w:val="none" w:sz="0" w:space="0" w:color="auto"/>
      </w:divBdr>
      <w:divsChild>
        <w:div w:id="1477725581">
          <w:marLeft w:val="0"/>
          <w:marRight w:val="0"/>
          <w:marTop w:val="0"/>
          <w:marBottom w:val="0"/>
          <w:divBdr>
            <w:top w:val="none" w:sz="0" w:space="0" w:color="auto"/>
            <w:left w:val="none" w:sz="0" w:space="0" w:color="auto"/>
            <w:bottom w:val="none" w:sz="0" w:space="0" w:color="auto"/>
            <w:right w:val="none" w:sz="0" w:space="0" w:color="auto"/>
          </w:divBdr>
        </w:div>
        <w:div w:id="1071386282">
          <w:marLeft w:val="0"/>
          <w:marRight w:val="0"/>
          <w:marTop w:val="0"/>
          <w:marBottom w:val="0"/>
          <w:divBdr>
            <w:top w:val="none" w:sz="0" w:space="0" w:color="auto"/>
            <w:left w:val="none" w:sz="0" w:space="0" w:color="auto"/>
            <w:bottom w:val="none" w:sz="0" w:space="0" w:color="auto"/>
            <w:right w:val="none" w:sz="0" w:space="0" w:color="auto"/>
          </w:divBdr>
        </w:div>
        <w:div w:id="190338067">
          <w:marLeft w:val="0"/>
          <w:marRight w:val="0"/>
          <w:marTop w:val="0"/>
          <w:marBottom w:val="0"/>
          <w:divBdr>
            <w:top w:val="none" w:sz="0" w:space="0" w:color="auto"/>
            <w:left w:val="none" w:sz="0" w:space="0" w:color="auto"/>
            <w:bottom w:val="none" w:sz="0" w:space="0" w:color="auto"/>
            <w:right w:val="none" w:sz="0" w:space="0" w:color="auto"/>
          </w:divBdr>
        </w:div>
      </w:divsChild>
    </w:div>
    <w:div w:id="752242557">
      <w:bodyDiv w:val="1"/>
      <w:marLeft w:val="0"/>
      <w:marRight w:val="0"/>
      <w:marTop w:val="0"/>
      <w:marBottom w:val="0"/>
      <w:divBdr>
        <w:top w:val="none" w:sz="0" w:space="0" w:color="auto"/>
        <w:left w:val="none" w:sz="0" w:space="0" w:color="auto"/>
        <w:bottom w:val="none" w:sz="0" w:space="0" w:color="auto"/>
        <w:right w:val="none" w:sz="0" w:space="0" w:color="auto"/>
      </w:divBdr>
    </w:div>
    <w:div w:id="976686131">
      <w:bodyDiv w:val="1"/>
      <w:marLeft w:val="0"/>
      <w:marRight w:val="0"/>
      <w:marTop w:val="0"/>
      <w:marBottom w:val="0"/>
      <w:divBdr>
        <w:top w:val="none" w:sz="0" w:space="0" w:color="auto"/>
        <w:left w:val="none" w:sz="0" w:space="0" w:color="auto"/>
        <w:bottom w:val="none" w:sz="0" w:space="0" w:color="auto"/>
        <w:right w:val="none" w:sz="0" w:space="0" w:color="auto"/>
      </w:divBdr>
      <w:divsChild>
        <w:div w:id="1891530381">
          <w:marLeft w:val="0"/>
          <w:marRight w:val="0"/>
          <w:marTop w:val="0"/>
          <w:marBottom w:val="0"/>
          <w:divBdr>
            <w:top w:val="none" w:sz="0" w:space="0" w:color="auto"/>
            <w:left w:val="none" w:sz="0" w:space="0" w:color="auto"/>
            <w:bottom w:val="none" w:sz="0" w:space="0" w:color="auto"/>
            <w:right w:val="none" w:sz="0" w:space="0" w:color="auto"/>
          </w:divBdr>
          <w:divsChild>
            <w:div w:id="1415512541">
              <w:marLeft w:val="0"/>
              <w:marRight w:val="0"/>
              <w:marTop w:val="0"/>
              <w:marBottom w:val="0"/>
              <w:divBdr>
                <w:top w:val="none" w:sz="0" w:space="0" w:color="auto"/>
                <w:left w:val="none" w:sz="0" w:space="0" w:color="auto"/>
                <w:bottom w:val="none" w:sz="0" w:space="0" w:color="auto"/>
                <w:right w:val="none" w:sz="0" w:space="0" w:color="auto"/>
              </w:divBdr>
              <w:divsChild>
                <w:div w:id="1656447004">
                  <w:marLeft w:val="0"/>
                  <w:marRight w:val="0"/>
                  <w:marTop w:val="0"/>
                  <w:marBottom w:val="0"/>
                  <w:divBdr>
                    <w:top w:val="none" w:sz="0" w:space="0" w:color="auto"/>
                    <w:left w:val="none" w:sz="0" w:space="0" w:color="auto"/>
                    <w:bottom w:val="none" w:sz="0" w:space="0" w:color="auto"/>
                    <w:right w:val="none" w:sz="0" w:space="0" w:color="auto"/>
                  </w:divBdr>
                </w:div>
                <w:div w:id="773211807">
                  <w:marLeft w:val="0"/>
                  <w:marRight w:val="0"/>
                  <w:marTop w:val="0"/>
                  <w:marBottom w:val="0"/>
                  <w:divBdr>
                    <w:top w:val="none" w:sz="0" w:space="0" w:color="auto"/>
                    <w:left w:val="none" w:sz="0" w:space="0" w:color="auto"/>
                    <w:bottom w:val="none" w:sz="0" w:space="0" w:color="auto"/>
                    <w:right w:val="none" w:sz="0" w:space="0" w:color="auto"/>
                  </w:divBdr>
                  <w:divsChild>
                    <w:div w:id="77544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038320">
              <w:marLeft w:val="0"/>
              <w:marRight w:val="0"/>
              <w:marTop w:val="0"/>
              <w:marBottom w:val="0"/>
              <w:divBdr>
                <w:top w:val="none" w:sz="0" w:space="0" w:color="auto"/>
                <w:left w:val="none" w:sz="0" w:space="0" w:color="auto"/>
                <w:bottom w:val="none" w:sz="0" w:space="0" w:color="auto"/>
                <w:right w:val="none" w:sz="0" w:space="0" w:color="auto"/>
              </w:divBdr>
              <w:divsChild>
                <w:div w:id="304315744">
                  <w:marLeft w:val="0"/>
                  <w:marRight w:val="0"/>
                  <w:marTop w:val="0"/>
                  <w:marBottom w:val="0"/>
                  <w:divBdr>
                    <w:top w:val="none" w:sz="0" w:space="0" w:color="auto"/>
                    <w:left w:val="none" w:sz="0" w:space="0" w:color="auto"/>
                    <w:bottom w:val="none" w:sz="0" w:space="0" w:color="auto"/>
                    <w:right w:val="none" w:sz="0" w:space="0" w:color="auto"/>
                  </w:divBdr>
                </w:div>
                <w:div w:id="81686454">
                  <w:marLeft w:val="0"/>
                  <w:marRight w:val="0"/>
                  <w:marTop w:val="0"/>
                  <w:marBottom w:val="0"/>
                  <w:divBdr>
                    <w:top w:val="none" w:sz="0" w:space="0" w:color="auto"/>
                    <w:left w:val="none" w:sz="0" w:space="0" w:color="auto"/>
                    <w:bottom w:val="none" w:sz="0" w:space="0" w:color="auto"/>
                    <w:right w:val="none" w:sz="0" w:space="0" w:color="auto"/>
                  </w:divBdr>
                </w:div>
                <w:div w:id="1421440614">
                  <w:marLeft w:val="0"/>
                  <w:marRight w:val="0"/>
                  <w:marTop w:val="0"/>
                  <w:marBottom w:val="0"/>
                  <w:divBdr>
                    <w:top w:val="none" w:sz="0" w:space="0" w:color="auto"/>
                    <w:left w:val="none" w:sz="0" w:space="0" w:color="auto"/>
                    <w:bottom w:val="none" w:sz="0" w:space="0" w:color="auto"/>
                    <w:right w:val="none" w:sz="0" w:space="0" w:color="auto"/>
                  </w:divBdr>
                </w:div>
                <w:div w:id="1229266403">
                  <w:marLeft w:val="0"/>
                  <w:marRight w:val="0"/>
                  <w:marTop w:val="0"/>
                  <w:marBottom w:val="0"/>
                  <w:divBdr>
                    <w:top w:val="none" w:sz="0" w:space="0" w:color="auto"/>
                    <w:left w:val="none" w:sz="0" w:space="0" w:color="auto"/>
                    <w:bottom w:val="none" w:sz="0" w:space="0" w:color="auto"/>
                    <w:right w:val="none" w:sz="0" w:space="0" w:color="auto"/>
                  </w:divBdr>
                </w:div>
              </w:divsChild>
            </w:div>
            <w:div w:id="606933918">
              <w:marLeft w:val="0"/>
              <w:marRight w:val="0"/>
              <w:marTop w:val="0"/>
              <w:marBottom w:val="0"/>
              <w:divBdr>
                <w:top w:val="none" w:sz="0" w:space="0" w:color="auto"/>
                <w:left w:val="none" w:sz="0" w:space="0" w:color="auto"/>
                <w:bottom w:val="none" w:sz="0" w:space="0" w:color="auto"/>
                <w:right w:val="none" w:sz="0" w:space="0" w:color="auto"/>
              </w:divBdr>
            </w:div>
            <w:div w:id="87531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350582">
      <w:bodyDiv w:val="1"/>
      <w:marLeft w:val="0"/>
      <w:marRight w:val="0"/>
      <w:marTop w:val="0"/>
      <w:marBottom w:val="0"/>
      <w:divBdr>
        <w:top w:val="none" w:sz="0" w:space="0" w:color="auto"/>
        <w:left w:val="none" w:sz="0" w:space="0" w:color="auto"/>
        <w:bottom w:val="none" w:sz="0" w:space="0" w:color="auto"/>
        <w:right w:val="none" w:sz="0" w:space="0" w:color="auto"/>
      </w:divBdr>
      <w:divsChild>
        <w:div w:id="1334190208">
          <w:marLeft w:val="0"/>
          <w:marRight w:val="0"/>
          <w:marTop w:val="0"/>
          <w:marBottom w:val="0"/>
          <w:divBdr>
            <w:top w:val="none" w:sz="0" w:space="0" w:color="auto"/>
            <w:left w:val="none" w:sz="0" w:space="0" w:color="auto"/>
            <w:bottom w:val="none" w:sz="0" w:space="0" w:color="auto"/>
            <w:right w:val="none" w:sz="0" w:space="0" w:color="auto"/>
          </w:divBdr>
        </w:div>
        <w:div w:id="591162037">
          <w:marLeft w:val="0"/>
          <w:marRight w:val="0"/>
          <w:marTop w:val="0"/>
          <w:marBottom w:val="0"/>
          <w:divBdr>
            <w:top w:val="none" w:sz="0" w:space="0" w:color="auto"/>
            <w:left w:val="none" w:sz="0" w:space="0" w:color="auto"/>
            <w:bottom w:val="none" w:sz="0" w:space="0" w:color="auto"/>
            <w:right w:val="none" w:sz="0" w:space="0" w:color="auto"/>
          </w:divBdr>
        </w:div>
      </w:divsChild>
    </w:div>
    <w:div w:id="1258101193">
      <w:bodyDiv w:val="1"/>
      <w:marLeft w:val="0"/>
      <w:marRight w:val="0"/>
      <w:marTop w:val="0"/>
      <w:marBottom w:val="0"/>
      <w:divBdr>
        <w:top w:val="none" w:sz="0" w:space="0" w:color="auto"/>
        <w:left w:val="none" w:sz="0" w:space="0" w:color="auto"/>
        <w:bottom w:val="none" w:sz="0" w:space="0" w:color="auto"/>
        <w:right w:val="none" w:sz="0" w:space="0" w:color="auto"/>
      </w:divBdr>
    </w:div>
    <w:div w:id="1452868096">
      <w:bodyDiv w:val="1"/>
      <w:marLeft w:val="0"/>
      <w:marRight w:val="0"/>
      <w:marTop w:val="0"/>
      <w:marBottom w:val="0"/>
      <w:divBdr>
        <w:top w:val="none" w:sz="0" w:space="0" w:color="auto"/>
        <w:left w:val="none" w:sz="0" w:space="0" w:color="auto"/>
        <w:bottom w:val="none" w:sz="0" w:space="0" w:color="auto"/>
        <w:right w:val="none" w:sz="0" w:space="0" w:color="auto"/>
      </w:divBdr>
      <w:divsChild>
        <w:div w:id="1153908085">
          <w:marLeft w:val="0"/>
          <w:marRight w:val="0"/>
          <w:marTop w:val="0"/>
          <w:marBottom w:val="0"/>
          <w:divBdr>
            <w:top w:val="none" w:sz="0" w:space="0" w:color="auto"/>
            <w:left w:val="none" w:sz="0" w:space="0" w:color="auto"/>
            <w:bottom w:val="none" w:sz="0" w:space="0" w:color="auto"/>
            <w:right w:val="none" w:sz="0" w:space="0" w:color="auto"/>
          </w:divBdr>
          <w:divsChild>
            <w:div w:id="1140810143">
              <w:marLeft w:val="0"/>
              <w:marRight w:val="0"/>
              <w:marTop w:val="0"/>
              <w:marBottom w:val="0"/>
              <w:divBdr>
                <w:top w:val="none" w:sz="0" w:space="0" w:color="auto"/>
                <w:left w:val="none" w:sz="0" w:space="0" w:color="auto"/>
                <w:bottom w:val="none" w:sz="0" w:space="0" w:color="auto"/>
                <w:right w:val="none" w:sz="0" w:space="0" w:color="auto"/>
              </w:divBdr>
              <w:divsChild>
                <w:div w:id="1662544812">
                  <w:marLeft w:val="0"/>
                  <w:marRight w:val="0"/>
                  <w:marTop w:val="0"/>
                  <w:marBottom w:val="0"/>
                  <w:divBdr>
                    <w:top w:val="none" w:sz="0" w:space="0" w:color="auto"/>
                    <w:left w:val="none" w:sz="0" w:space="0" w:color="auto"/>
                    <w:bottom w:val="none" w:sz="0" w:space="0" w:color="auto"/>
                    <w:right w:val="none" w:sz="0" w:space="0" w:color="auto"/>
                  </w:divBdr>
                </w:div>
                <w:div w:id="1097939871">
                  <w:marLeft w:val="0"/>
                  <w:marRight w:val="0"/>
                  <w:marTop w:val="0"/>
                  <w:marBottom w:val="0"/>
                  <w:divBdr>
                    <w:top w:val="none" w:sz="0" w:space="0" w:color="auto"/>
                    <w:left w:val="none" w:sz="0" w:space="0" w:color="auto"/>
                    <w:bottom w:val="none" w:sz="0" w:space="0" w:color="auto"/>
                    <w:right w:val="none" w:sz="0" w:space="0" w:color="auto"/>
                  </w:divBdr>
                </w:div>
                <w:div w:id="1418792573">
                  <w:marLeft w:val="0"/>
                  <w:marRight w:val="0"/>
                  <w:marTop w:val="0"/>
                  <w:marBottom w:val="0"/>
                  <w:divBdr>
                    <w:top w:val="none" w:sz="0" w:space="0" w:color="auto"/>
                    <w:left w:val="none" w:sz="0" w:space="0" w:color="auto"/>
                    <w:bottom w:val="none" w:sz="0" w:space="0" w:color="auto"/>
                    <w:right w:val="none" w:sz="0" w:space="0" w:color="auto"/>
                  </w:divBdr>
                </w:div>
                <w:div w:id="1365911151">
                  <w:marLeft w:val="0"/>
                  <w:marRight w:val="0"/>
                  <w:marTop w:val="0"/>
                  <w:marBottom w:val="0"/>
                  <w:divBdr>
                    <w:top w:val="none" w:sz="0" w:space="0" w:color="auto"/>
                    <w:left w:val="none" w:sz="0" w:space="0" w:color="auto"/>
                    <w:bottom w:val="none" w:sz="0" w:space="0" w:color="auto"/>
                    <w:right w:val="none" w:sz="0" w:space="0" w:color="auto"/>
                  </w:divBdr>
                </w:div>
                <w:div w:id="245891316">
                  <w:marLeft w:val="0"/>
                  <w:marRight w:val="0"/>
                  <w:marTop w:val="0"/>
                  <w:marBottom w:val="0"/>
                  <w:divBdr>
                    <w:top w:val="none" w:sz="0" w:space="0" w:color="auto"/>
                    <w:left w:val="none" w:sz="0" w:space="0" w:color="auto"/>
                    <w:bottom w:val="none" w:sz="0" w:space="0" w:color="auto"/>
                    <w:right w:val="none" w:sz="0" w:space="0" w:color="auto"/>
                  </w:divBdr>
                </w:div>
                <w:div w:id="303706861">
                  <w:marLeft w:val="0"/>
                  <w:marRight w:val="0"/>
                  <w:marTop w:val="0"/>
                  <w:marBottom w:val="0"/>
                  <w:divBdr>
                    <w:top w:val="none" w:sz="0" w:space="0" w:color="auto"/>
                    <w:left w:val="none" w:sz="0" w:space="0" w:color="auto"/>
                    <w:bottom w:val="none" w:sz="0" w:space="0" w:color="auto"/>
                    <w:right w:val="none" w:sz="0" w:space="0" w:color="auto"/>
                  </w:divBdr>
                </w:div>
                <w:div w:id="1011107134">
                  <w:marLeft w:val="0"/>
                  <w:marRight w:val="0"/>
                  <w:marTop w:val="0"/>
                  <w:marBottom w:val="0"/>
                  <w:divBdr>
                    <w:top w:val="none" w:sz="0" w:space="0" w:color="auto"/>
                    <w:left w:val="none" w:sz="0" w:space="0" w:color="auto"/>
                    <w:bottom w:val="none" w:sz="0" w:space="0" w:color="auto"/>
                    <w:right w:val="none" w:sz="0" w:space="0" w:color="auto"/>
                  </w:divBdr>
                </w:div>
                <w:div w:id="1883980173">
                  <w:marLeft w:val="0"/>
                  <w:marRight w:val="0"/>
                  <w:marTop w:val="0"/>
                  <w:marBottom w:val="0"/>
                  <w:divBdr>
                    <w:top w:val="none" w:sz="0" w:space="0" w:color="auto"/>
                    <w:left w:val="none" w:sz="0" w:space="0" w:color="auto"/>
                    <w:bottom w:val="none" w:sz="0" w:space="0" w:color="auto"/>
                    <w:right w:val="none" w:sz="0" w:space="0" w:color="auto"/>
                  </w:divBdr>
                </w:div>
                <w:div w:id="1537890123">
                  <w:marLeft w:val="0"/>
                  <w:marRight w:val="0"/>
                  <w:marTop w:val="0"/>
                  <w:marBottom w:val="0"/>
                  <w:divBdr>
                    <w:top w:val="none" w:sz="0" w:space="0" w:color="auto"/>
                    <w:left w:val="none" w:sz="0" w:space="0" w:color="auto"/>
                    <w:bottom w:val="none" w:sz="0" w:space="0" w:color="auto"/>
                    <w:right w:val="none" w:sz="0" w:space="0" w:color="auto"/>
                  </w:divBdr>
                </w:div>
                <w:div w:id="2087069725">
                  <w:marLeft w:val="0"/>
                  <w:marRight w:val="0"/>
                  <w:marTop w:val="0"/>
                  <w:marBottom w:val="0"/>
                  <w:divBdr>
                    <w:top w:val="none" w:sz="0" w:space="0" w:color="auto"/>
                    <w:left w:val="none" w:sz="0" w:space="0" w:color="auto"/>
                    <w:bottom w:val="none" w:sz="0" w:space="0" w:color="auto"/>
                    <w:right w:val="none" w:sz="0" w:space="0" w:color="auto"/>
                  </w:divBdr>
                </w:div>
                <w:div w:id="1767001231">
                  <w:marLeft w:val="0"/>
                  <w:marRight w:val="0"/>
                  <w:marTop w:val="0"/>
                  <w:marBottom w:val="0"/>
                  <w:divBdr>
                    <w:top w:val="none" w:sz="0" w:space="0" w:color="auto"/>
                    <w:left w:val="none" w:sz="0" w:space="0" w:color="auto"/>
                    <w:bottom w:val="none" w:sz="0" w:space="0" w:color="auto"/>
                    <w:right w:val="none" w:sz="0" w:space="0" w:color="auto"/>
                  </w:divBdr>
                </w:div>
                <w:div w:id="534005835">
                  <w:marLeft w:val="0"/>
                  <w:marRight w:val="0"/>
                  <w:marTop w:val="0"/>
                  <w:marBottom w:val="0"/>
                  <w:divBdr>
                    <w:top w:val="none" w:sz="0" w:space="0" w:color="auto"/>
                    <w:left w:val="none" w:sz="0" w:space="0" w:color="auto"/>
                    <w:bottom w:val="none" w:sz="0" w:space="0" w:color="auto"/>
                    <w:right w:val="none" w:sz="0" w:space="0" w:color="auto"/>
                  </w:divBdr>
                </w:div>
                <w:div w:id="266088023">
                  <w:marLeft w:val="0"/>
                  <w:marRight w:val="0"/>
                  <w:marTop w:val="0"/>
                  <w:marBottom w:val="0"/>
                  <w:divBdr>
                    <w:top w:val="none" w:sz="0" w:space="0" w:color="auto"/>
                    <w:left w:val="none" w:sz="0" w:space="0" w:color="auto"/>
                    <w:bottom w:val="none" w:sz="0" w:space="0" w:color="auto"/>
                    <w:right w:val="none" w:sz="0" w:space="0" w:color="auto"/>
                  </w:divBdr>
                </w:div>
                <w:div w:id="1155025812">
                  <w:marLeft w:val="0"/>
                  <w:marRight w:val="0"/>
                  <w:marTop w:val="0"/>
                  <w:marBottom w:val="0"/>
                  <w:divBdr>
                    <w:top w:val="none" w:sz="0" w:space="0" w:color="auto"/>
                    <w:left w:val="none" w:sz="0" w:space="0" w:color="auto"/>
                    <w:bottom w:val="none" w:sz="0" w:space="0" w:color="auto"/>
                    <w:right w:val="none" w:sz="0" w:space="0" w:color="auto"/>
                  </w:divBdr>
                </w:div>
                <w:div w:id="110784641">
                  <w:marLeft w:val="0"/>
                  <w:marRight w:val="0"/>
                  <w:marTop w:val="0"/>
                  <w:marBottom w:val="0"/>
                  <w:divBdr>
                    <w:top w:val="none" w:sz="0" w:space="0" w:color="auto"/>
                    <w:left w:val="none" w:sz="0" w:space="0" w:color="auto"/>
                    <w:bottom w:val="none" w:sz="0" w:space="0" w:color="auto"/>
                    <w:right w:val="none" w:sz="0" w:space="0" w:color="auto"/>
                  </w:divBdr>
                </w:div>
                <w:div w:id="548078778">
                  <w:marLeft w:val="0"/>
                  <w:marRight w:val="0"/>
                  <w:marTop w:val="0"/>
                  <w:marBottom w:val="0"/>
                  <w:divBdr>
                    <w:top w:val="none" w:sz="0" w:space="0" w:color="auto"/>
                    <w:left w:val="none" w:sz="0" w:space="0" w:color="auto"/>
                    <w:bottom w:val="none" w:sz="0" w:space="0" w:color="auto"/>
                    <w:right w:val="none" w:sz="0" w:space="0" w:color="auto"/>
                  </w:divBdr>
                </w:div>
                <w:div w:id="1776365299">
                  <w:marLeft w:val="0"/>
                  <w:marRight w:val="0"/>
                  <w:marTop w:val="0"/>
                  <w:marBottom w:val="0"/>
                  <w:divBdr>
                    <w:top w:val="none" w:sz="0" w:space="0" w:color="auto"/>
                    <w:left w:val="none" w:sz="0" w:space="0" w:color="auto"/>
                    <w:bottom w:val="none" w:sz="0" w:space="0" w:color="auto"/>
                    <w:right w:val="none" w:sz="0" w:space="0" w:color="auto"/>
                  </w:divBdr>
                </w:div>
                <w:div w:id="908148937">
                  <w:marLeft w:val="0"/>
                  <w:marRight w:val="0"/>
                  <w:marTop w:val="0"/>
                  <w:marBottom w:val="0"/>
                  <w:divBdr>
                    <w:top w:val="none" w:sz="0" w:space="0" w:color="auto"/>
                    <w:left w:val="none" w:sz="0" w:space="0" w:color="auto"/>
                    <w:bottom w:val="none" w:sz="0" w:space="0" w:color="auto"/>
                    <w:right w:val="none" w:sz="0" w:space="0" w:color="auto"/>
                  </w:divBdr>
                </w:div>
                <w:div w:id="2086100113">
                  <w:marLeft w:val="0"/>
                  <w:marRight w:val="0"/>
                  <w:marTop w:val="0"/>
                  <w:marBottom w:val="0"/>
                  <w:divBdr>
                    <w:top w:val="none" w:sz="0" w:space="0" w:color="auto"/>
                    <w:left w:val="none" w:sz="0" w:space="0" w:color="auto"/>
                    <w:bottom w:val="none" w:sz="0" w:space="0" w:color="auto"/>
                    <w:right w:val="none" w:sz="0" w:space="0" w:color="auto"/>
                  </w:divBdr>
                </w:div>
                <w:div w:id="1558935309">
                  <w:marLeft w:val="0"/>
                  <w:marRight w:val="0"/>
                  <w:marTop w:val="0"/>
                  <w:marBottom w:val="0"/>
                  <w:divBdr>
                    <w:top w:val="none" w:sz="0" w:space="0" w:color="auto"/>
                    <w:left w:val="none" w:sz="0" w:space="0" w:color="auto"/>
                    <w:bottom w:val="none" w:sz="0" w:space="0" w:color="auto"/>
                    <w:right w:val="none" w:sz="0" w:space="0" w:color="auto"/>
                  </w:divBdr>
                </w:div>
                <w:div w:id="1807549139">
                  <w:marLeft w:val="0"/>
                  <w:marRight w:val="0"/>
                  <w:marTop w:val="0"/>
                  <w:marBottom w:val="0"/>
                  <w:divBdr>
                    <w:top w:val="none" w:sz="0" w:space="0" w:color="auto"/>
                    <w:left w:val="none" w:sz="0" w:space="0" w:color="auto"/>
                    <w:bottom w:val="none" w:sz="0" w:space="0" w:color="auto"/>
                    <w:right w:val="none" w:sz="0" w:space="0" w:color="auto"/>
                  </w:divBdr>
                </w:div>
                <w:div w:id="1326276460">
                  <w:marLeft w:val="0"/>
                  <w:marRight w:val="0"/>
                  <w:marTop w:val="0"/>
                  <w:marBottom w:val="0"/>
                  <w:divBdr>
                    <w:top w:val="none" w:sz="0" w:space="0" w:color="auto"/>
                    <w:left w:val="none" w:sz="0" w:space="0" w:color="auto"/>
                    <w:bottom w:val="none" w:sz="0" w:space="0" w:color="auto"/>
                    <w:right w:val="none" w:sz="0" w:space="0" w:color="auto"/>
                  </w:divBdr>
                </w:div>
                <w:div w:id="1617061494">
                  <w:marLeft w:val="0"/>
                  <w:marRight w:val="0"/>
                  <w:marTop w:val="0"/>
                  <w:marBottom w:val="0"/>
                  <w:divBdr>
                    <w:top w:val="none" w:sz="0" w:space="0" w:color="auto"/>
                    <w:left w:val="none" w:sz="0" w:space="0" w:color="auto"/>
                    <w:bottom w:val="none" w:sz="0" w:space="0" w:color="auto"/>
                    <w:right w:val="none" w:sz="0" w:space="0" w:color="auto"/>
                  </w:divBdr>
                </w:div>
                <w:div w:id="1575316010">
                  <w:marLeft w:val="0"/>
                  <w:marRight w:val="0"/>
                  <w:marTop w:val="0"/>
                  <w:marBottom w:val="0"/>
                  <w:divBdr>
                    <w:top w:val="none" w:sz="0" w:space="0" w:color="auto"/>
                    <w:left w:val="none" w:sz="0" w:space="0" w:color="auto"/>
                    <w:bottom w:val="none" w:sz="0" w:space="0" w:color="auto"/>
                    <w:right w:val="none" w:sz="0" w:space="0" w:color="auto"/>
                  </w:divBdr>
                </w:div>
                <w:div w:id="1643121967">
                  <w:marLeft w:val="0"/>
                  <w:marRight w:val="0"/>
                  <w:marTop w:val="0"/>
                  <w:marBottom w:val="0"/>
                  <w:divBdr>
                    <w:top w:val="none" w:sz="0" w:space="0" w:color="auto"/>
                    <w:left w:val="none" w:sz="0" w:space="0" w:color="auto"/>
                    <w:bottom w:val="none" w:sz="0" w:space="0" w:color="auto"/>
                    <w:right w:val="none" w:sz="0" w:space="0" w:color="auto"/>
                  </w:divBdr>
                </w:div>
                <w:div w:id="1627615068">
                  <w:marLeft w:val="0"/>
                  <w:marRight w:val="0"/>
                  <w:marTop w:val="0"/>
                  <w:marBottom w:val="0"/>
                  <w:divBdr>
                    <w:top w:val="none" w:sz="0" w:space="0" w:color="auto"/>
                    <w:left w:val="none" w:sz="0" w:space="0" w:color="auto"/>
                    <w:bottom w:val="none" w:sz="0" w:space="0" w:color="auto"/>
                    <w:right w:val="none" w:sz="0" w:space="0" w:color="auto"/>
                  </w:divBdr>
                </w:div>
                <w:div w:id="1061054615">
                  <w:marLeft w:val="0"/>
                  <w:marRight w:val="0"/>
                  <w:marTop w:val="0"/>
                  <w:marBottom w:val="0"/>
                  <w:divBdr>
                    <w:top w:val="none" w:sz="0" w:space="0" w:color="auto"/>
                    <w:left w:val="none" w:sz="0" w:space="0" w:color="auto"/>
                    <w:bottom w:val="none" w:sz="0" w:space="0" w:color="auto"/>
                    <w:right w:val="none" w:sz="0" w:space="0" w:color="auto"/>
                  </w:divBdr>
                </w:div>
                <w:div w:id="576088817">
                  <w:marLeft w:val="0"/>
                  <w:marRight w:val="0"/>
                  <w:marTop w:val="0"/>
                  <w:marBottom w:val="0"/>
                  <w:divBdr>
                    <w:top w:val="none" w:sz="0" w:space="0" w:color="auto"/>
                    <w:left w:val="none" w:sz="0" w:space="0" w:color="auto"/>
                    <w:bottom w:val="none" w:sz="0" w:space="0" w:color="auto"/>
                    <w:right w:val="none" w:sz="0" w:space="0" w:color="auto"/>
                  </w:divBdr>
                </w:div>
                <w:div w:id="1237518837">
                  <w:marLeft w:val="0"/>
                  <w:marRight w:val="0"/>
                  <w:marTop w:val="0"/>
                  <w:marBottom w:val="0"/>
                  <w:divBdr>
                    <w:top w:val="none" w:sz="0" w:space="0" w:color="auto"/>
                    <w:left w:val="none" w:sz="0" w:space="0" w:color="auto"/>
                    <w:bottom w:val="none" w:sz="0" w:space="0" w:color="auto"/>
                    <w:right w:val="none" w:sz="0" w:space="0" w:color="auto"/>
                  </w:divBdr>
                </w:div>
                <w:div w:id="188883246">
                  <w:marLeft w:val="0"/>
                  <w:marRight w:val="0"/>
                  <w:marTop w:val="0"/>
                  <w:marBottom w:val="0"/>
                  <w:divBdr>
                    <w:top w:val="none" w:sz="0" w:space="0" w:color="auto"/>
                    <w:left w:val="none" w:sz="0" w:space="0" w:color="auto"/>
                    <w:bottom w:val="none" w:sz="0" w:space="0" w:color="auto"/>
                    <w:right w:val="none" w:sz="0" w:space="0" w:color="auto"/>
                  </w:divBdr>
                </w:div>
                <w:div w:id="50008803">
                  <w:marLeft w:val="0"/>
                  <w:marRight w:val="0"/>
                  <w:marTop w:val="0"/>
                  <w:marBottom w:val="0"/>
                  <w:divBdr>
                    <w:top w:val="none" w:sz="0" w:space="0" w:color="auto"/>
                    <w:left w:val="none" w:sz="0" w:space="0" w:color="auto"/>
                    <w:bottom w:val="none" w:sz="0" w:space="0" w:color="auto"/>
                    <w:right w:val="none" w:sz="0" w:space="0" w:color="auto"/>
                  </w:divBdr>
                </w:div>
                <w:div w:id="52548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023230">
      <w:bodyDiv w:val="1"/>
      <w:marLeft w:val="0"/>
      <w:marRight w:val="0"/>
      <w:marTop w:val="0"/>
      <w:marBottom w:val="0"/>
      <w:divBdr>
        <w:top w:val="none" w:sz="0" w:space="0" w:color="auto"/>
        <w:left w:val="none" w:sz="0" w:space="0" w:color="auto"/>
        <w:bottom w:val="none" w:sz="0" w:space="0" w:color="auto"/>
        <w:right w:val="none" w:sz="0" w:space="0" w:color="auto"/>
      </w:divBdr>
    </w:div>
    <w:div w:id="1642030797">
      <w:bodyDiv w:val="1"/>
      <w:marLeft w:val="0"/>
      <w:marRight w:val="0"/>
      <w:marTop w:val="0"/>
      <w:marBottom w:val="0"/>
      <w:divBdr>
        <w:top w:val="none" w:sz="0" w:space="0" w:color="auto"/>
        <w:left w:val="none" w:sz="0" w:space="0" w:color="auto"/>
        <w:bottom w:val="none" w:sz="0" w:space="0" w:color="auto"/>
        <w:right w:val="none" w:sz="0" w:space="0" w:color="auto"/>
      </w:divBdr>
    </w:div>
    <w:div w:id="1810047407">
      <w:bodyDiv w:val="1"/>
      <w:marLeft w:val="0"/>
      <w:marRight w:val="0"/>
      <w:marTop w:val="0"/>
      <w:marBottom w:val="0"/>
      <w:divBdr>
        <w:top w:val="none" w:sz="0" w:space="0" w:color="auto"/>
        <w:left w:val="none" w:sz="0" w:space="0" w:color="auto"/>
        <w:bottom w:val="none" w:sz="0" w:space="0" w:color="auto"/>
        <w:right w:val="none" w:sz="0" w:space="0" w:color="auto"/>
      </w:divBdr>
    </w:div>
    <w:div w:id="1821193848">
      <w:bodyDiv w:val="1"/>
      <w:marLeft w:val="0"/>
      <w:marRight w:val="0"/>
      <w:marTop w:val="0"/>
      <w:marBottom w:val="0"/>
      <w:divBdr>
        <w:top w:val="none" w:sz="0" w:space="0" w:color="auto"/>
        <w:left w:val="none" w:sz="0" w:space="0" w:color="auto"/>
        <w:bottom w:val="none" w:sz="0" w:space="0" w:color="auto"/>
        <w:right w:val="none" w:sz="0" w:space="0" w:color="auto"/>
      </w:divBdr>
      <w:divsChild>
        <w:div w:id="1142890426">
          <w:marLeft w:val="0"/>
          <w:marRight w:val="0"/>
          <w:marTop w:val="0"/>
          <w:marBottom w:val="0"/>
          <w:divBdr>
            <w:top w:val="none" w:sz="0" w:space="0" w:color="auto"/>
            <w:left w:val="none" w:sz="0" w:space="0" w:color="auto"/>
            <w:bottom w:val="none" w:sz="0" w:space="0" w:color="auto"/>
            <w:right w:val="none" w:sz="0" w:space="0" w:color="auto"/>
          </w:divBdr>
          <w:divsChild>
            <w:div w:id="602423164">
              <w:marLeft w:val="0"/>
              <w:marRight w:val="0"/>
              <w:marTop w:val="0"/>
              <w:marBottom w:val="0"/>
              <w:divBdr>
                <w:top w:val="none" w:sz="0" w:space="0" w:color="auto"/>
                <w:left w:val="none" w:sz="0" w:space="0" w:color="auto"/>
                <w:bottom w:val="none" w:sz="0" w:space="0" w:color="auto"/>
                <w:right w:val="none" w:sz="0" w:space="0" w:color="auto"/>
              </w:divBdr>
            </w:div>
            <w:div w:id="632906497">
              <w:marLeft w:val="0"/>
              <w:marRight w:val="0"/>
              <w:marTop w:val="0"/>
              <w:marBottom w:val="0"/>
              <w:divBdr>
                <w:top w:val="none" w:sz="0" w:space="0" w:color="auto"/>
                <w:left w:val="none" w:sz="0" w:space="0" w:color="auto"/>
                <w:bottom w:val="none" w:sz="0" w:space="0" w:color="auto"/>
                <w:right w:val="none" w:sz="0" w:space="0" w:color="auto"/>
              </w:divBdr>
              <w:divsChild>
                <w:div w:id="1674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89720">
          <w:marLeft w:val="0"/>
          <w:marRight w:val="0"/>
          <w:marTop w:val="0"/>
          <w:marBottom w:val="0"/>
          <w:divBdr>
            <w:top w:val="none" w:sz="0" w:space="0" w:color="auto"/>
            <w:left w:val="none" w:sz="0" w:space="0" w:color="auto"/>
            <w:bottom w:val="none" w:sz="0" w:space="0" w:color="auto"/>
            <w:right w:val="none" w:sz="0" w:space="0" w:color="auto"/>
          </w:divBdr>
          <w:divsChild>
            <w:div w:id="1018777076">
              <w:marLeft w:val="0"/>
              <w:marRight w:val="0"/>
              <w:marTop w:val="0"/>
              <w:marBottom w:val="0"/>
              <w:divBdr>
                <w:top w:val="none" w:sz="0" w:space="0" w:color="auto"/>
                <w:left w:val="none" w:sz="0" w:space="0" w:color="auto"/>
                <w:bottom w:val="none" w:sz="0" w:space="0" w:color="auto"/>
                <w:right w:val="none" w:sz="0" w:space="0" w:color="auto"/>
              </w:divBdr>
            </w:div>
            <w:div w:id="879978820">
              <w:marLeft w:val="0"/>
              <w:marRight w:val="0"/>
              <w:marTop w:val="0"/>
              <w:marBottom w:val="0"/>
              <w:divBdr>
                <w:top w:val="none" w:sz="0" w:space="0" w:color="auto"/>
                <w:left w:val="none" w:sz="0" w:space="0" w:color="auto"/>
                <w:bottom w:val="none" w:sz="0" w:space="0" w:color="auto"/>
                <w:right w:val="none" w:sz="0" w:space="0" w:color="auto"/>
              </w:divBdr>
            </w:div>
            <w:div w:id="55326730">
              <w:marLeft w:val="0"/>
              <w:marRight w:val="0"/>
              <w:marTop w:val="0"/>
              <w:marBottom w:val="0"/>
              <w:divBdr>
                <w:top w:val="none" w:sz="0" w:space="0" w:color="auto"/>
                <w:left w:val="none" w:sz="0" w:space="0" w:color="auto"/>
                <w:bottom w:val="none" w:sz="0" w:space="0" w:color="auto"/>
                <w:right w:val="none" w:sz="0" w:space="0" w:color="auto"/>
              </w:divBdr>
            </w:div>
          </w:divsChild>
        </w:div>
        <w:div w:id="1082139039">
          <w:marLeft w:val="0"/>
          <w:marRight w:val="0"/>
          <w:marTop w:val="0"/>
          <w:marBottom w:val="0"/>
          <w:divBdr>
            <w:top w:val="none" w:sz="0" w:space="0" w:color="auto"/>
            <w:left w:val="none" w:sz="0" w:space="0" w:color="auto"/>
            <w:bottom w:val="none" w:sz="0" w:space="0" w:color="auto"/>
            <w:right w:val="none" w:sz="0" w:space="0" w:color="auto"/>
          </w:divBdr>
          <w:divsChild>
            <w:div w:id="1842233575">
              <w:marLeft w:val="0"/>
              <w:marRight w:val="0"/>
              <w:marTop w:val="0"/>
              <w:marBottom w:val="0"/>
              <w:divBdr>
                <w:top w:val="none" w:sz="0" w:space="0" w:color="auto"/>
                <w:left w:val="none" w:sz="0" w:space="0" w:color="auto"/>
                <w:bottom w:val="none" w:sz="0" w:space="0" w:color="auto"/>
                <w:right w:val="none" w:sz="0" w:space="0" w:color="auto"/>
              </w:divBdr>
            </w:div>
            <w:div w:id="183306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048572">
      <w:bodyDiv w:val="1"/>
      <w:marLeft w:val="0"/>
      <w:marRight w:val="0"/>
      <w:marTop w:val="0"/>
      <w:marBottom w:val="0"/>
      <w:divBdr>
        <w:top w:val="none" w:sz="0" w:space="0" w:color="auto"/>
        <w:left w:val="none" w:sz="0" w:space="0" w:color="auto"/>
        <w:bottom w:val="none" w:sz="0" w:space="0" w:color="auto"/>
        <w:right w:val="none" w:sz="0" w:space="0" w:color="auto"/>
      </w:divBdr>
      <w:divsChild>
        <w:div w:id="379551502">
          <w:marLeft w:val="0"/>
          <w:marRight w:val="0"/>
          <w:marTop w:val="0"/>
          <w:marBottom w:val="0"/>
          <w:divBdr>
            <w:top w:val="none" w:sz="0" w:space="0" w:color="auto"/>
            <w:left w:val="none" w:sz="0" w:space="0" w:color="auto"/>
            <w:bottom w:val="none" w:sz="0" w:space="0" w:color="auto"/>
            <w:right w:val="none" w:sz="0" w:space="0" w:color="auto"/>
          </w:divBdr>
        </w:div>
        <w:div w:id="2006469987">
          <w:marLeft w:val="0"/>
          <w:marRight w:val="0"/>
          <w:marTop w:val="0"/>
          <w:marBottom w:val="0"/>
          <w:divBdr>
            <w:top w:val="none" w:sz="0" w:space="0" w:color="auto"/>
            <w:left w:val="none" w:sz="0" w:space="0" w:color="auto"/>
            <w:bottom w:val="none" w:sz="0" w:space="0" w:color="auto"/>
            <w:right w:val="none" w:sz="0" w:space="0" w:color="auto"/>
          </w:divBdr>
        </w:div>
        <w:div w:id="1211109787">
          <w:marLeft w:val="0"/>
          <w:marRight w:val="0"/>
          <w:marTop w:val="0"/>
          <w:marBottom w:val="0"/>
          <w:divBdr>
            <w:top w:val="none" w:sz="0" w:space="0" w:color="auto"/>
            <w:left w:val="none" w:sz="0" w:space="0" w:color="auto"/>
            <w:bottom w:val="none" w:sz="0" w:space="0" w:color="auto"/>
            <w:right w:val="none" w:sz="0" w:space="0" w:color="auto"/>
          </w:divBdr>
          <w:divsChild>
            <w:div w:id="1957830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760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e.cottin@gmail.com" TargetMode="External"/><Relationship Id="rId13" Type="http://schemas.openxmlformats.org/officeDocument/2006/relationships/hyperlink" Target="https://blog.landot-avocats.net/category/ressources-et-institution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landot-avocats.net/category/breves-et-articles/" TargetMode="External"/><Relationship Id="rId17" Type="http://schemas.openxmlformats.org/officeDocument/2006/relationships/hyperlink" Target="http://thispersondoesnotexist.com" TargetMode="External"/><Relationship Id="rId2" Type="http://schemas.openxmlformats.org/officeDocument/2006/relationships/numbering" Target="numbering.xml"/><Relationship Id="rId16" Type="http://schemas.openxmlformats.org/officeDocument/2006/relationships/hyperlink" Target="https://www.haute-vienne.gouv.fr/contenu/telechargement/46774/398155/file/Arr%C3%AAt%C3%A9%20publication%20listes%20candidats%20PB.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landot-avocats.net/2025/10/16/est-ce-grave-si-une-profession-de-foi-est-au-format-a3-et-semble-avoir-ete-ecrite-par-une-ia/" TargetMode="External"/><Relationship Id="rId5" Type="http://schemas.openxmlformats.org/officeDocument/2006/relationships/webSettings" Target="webSettings.xml"/><Relationship Id="rId15" Type="http://schemas.openxmlformats.org/officeDocument/2006/relationships/hyperlink" Target="http://www.conseil-etat.fr/fr/arianeweb/CE/decision/2025-10-15/505407" TargetMode="External"/><Relationship Id="rId10" Type="http://schemas.openxmlformats.org/officeDocument/2006/relationships/hyperlink" Target="https://blog.landot-avocats.net/author/ericlando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eil-etat.fr/fr/arianeweb/CE/decision/2025-10-15/505407" TargetMode="External"/><Relationship Id="rId14" Type="http://schemas.openxmlformats.org/officeDocument/2006/relationships/hyperlink" Target="https://blog.landot-avocats.net/2025/10/16/est-ce-grave-si-une-profession-de-foi-est-au-format-a3-et-semble-avoir-ete-ecrite-par-une-i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FF4DB-4A13-4049-8D3B-C63DFA3AA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12</Pages>
  <Words>4101</Words>
  <Characters>22559</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26607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Cottin</dc:creator>
  <cp:keywords/>
  <dc:description/>
  <cp:lastModifiedBy>Cottin Stéphane</cp:lastModifiedBy>
  <cp:revision>4</cp:revision>
  <cp:lastPrinted>2023-02-17T17:23:00Z</cp:lastPrinted>
  <dcterms:created xsi:type="dcterms:W3CDTF">2025-11-26T19:11:00Z</dcterms:created>
  <dcterms:modified xsi:type="dcterms:W3CDTF">2025-12-14T21:11:00Z</dcterms:modified>
</cp:coreProperties>
</file>